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5731550"/>
        <w:docPartObj>
          <w:docPartGallery w:val="Cover Pages"/>
          <w:docPartUnique/>
        </w:docPartObj>
      </w:sdtPr>
      <w:sdtEndPr/>
      <w:sdtContent>
        <w:p w:rsidR="00460469" w:rsidRDefault="002C4B18">
          <w:pPr>
            <w:jc w:val="left"/>
          </w:pPr>
          <w:r>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simplePos x="0" y="0"/>
                    <wp:positionH relativeFrom="column">
                      <wp:posOffset>-893445</wp:posOffset>
                    </wp:positionH>
                    <wp:positionV relativeFrom="paragraph">
                      <wp:posOffset>-899795</wp:posOffset>
                    </wp:positionV>
                    <wp:extent cx="7553960" cy="10690860"/>
                    <wp:effectExtent l="11430" t="0" r="0" b="635"/>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3" name="Group 37"/>
                            <wpg:cNvGrpSpPr>
                              <a:grpSpLocks/>
                            </wpg:cNvGrpSpPr>
                            <wpg:grpSpPr bwMode="auto">
                              <a:xfrm>
                                <a:off x="7147" y="0"/>
                                <a:ext cx="4759" cy="16836"/>
                                <a:chOff x="7560" y="0"/>
                                <a:chExt cx="4700" cy="15840"/>
                              </a:xfrm>
                            </wpg:grpSpPr>
                            <wps:wsp>
                              <wps:cNvPr id="4"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FE7B4C" w:rsidRPr="00015B3F" w:rsidRDefault="00451D53">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sidR="00FE7B4C" w:rsidRPr="00015B3F">
                                        <w:rPr>
                                          <w:rFonts w:eastAsiaTheme="majorEastAsia" w:cstheme="majorBidi"/>
                                          <w:b/>
                                          <w:bCs/>
                                          <w:color w:val="FFFFFF" w:themeColor="background1"/>
                                          <w:sz w:val="28"/>
                                          <w:szCs w:val="28"/>
                                          <w:lang w:val="bg-BG"/>
                                        </w:rPr>
                                        <w:t xml:space="preserve">, </w:t>
                                      </w:r>
                                      <w:r w:rsidR="00FE7B4C" w:rsidRPr="00015B3F">
                                        <w:rPr>
                                          <w:rFonts w:eastAsiaTheme="majorEastAsia" w:cstheme="majorBidi"/>
                                          <w:b/>
                                          <w:bCs/>
                                          <w:color w:val="FFFFFF" w:themeColor="background1"/>
                                          <w:sz w:val="28"/>
                                          <w:szCs w:val="28"/>
                                        </w:rPr>
                                        <w:t>201</w:t>
                                      </w:r>
                                      <w:r w:rsidR="00FE7B4C">
                                        <w:rPr>
                                          <w:rFonts w:eastAsiaTheme="majorEastAsia" w:cstheme="majorBidi"/>
                                          <w:b/>
                                          <w:bCs/>
                                          <w:color w:val="FFFFFF" w:themeColor="background1"/>
                                          <w:sz w:val="28"/>
                                          <w:szCs w:val="28"/>
                                          <w:lang w:val="bg-BG"/>
                                        </w:rPr>
                                        <w:t>4</w:t>
                                      </w:r>
                                    </w:p>
                                  </w:sdtContent>
                                </w:sdt>
                              </w:txbxContent>
                            </wps:txbx>
                            <wps:bodyPr rot="0" vert="horz" wrap="square" lIns="223200" tIns="182880" rIns="182880" bIns="182880" anchor="b" anchorCtr="0" upright="1">
                              <a:noAutofit/>
                            </wps:bodyPr>
                          </wps:wsp>
                          <wps:wsp>
                            <wps:cNvPr id="8"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FE7B4C" w:rsidRPr="00015B3F" w:rsidRDefault="00FE7B4C"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FE7B4C" w:rsidRPr="00015B3F" w:rsidRDefault="00FE7B4C">
                                  <w:pPr>
                                    <w:pStyle w:val="NoSpacing"/>
                                    <w:spacing w:line="360" w:lineRule="auto"/>
                                    <w:rPr>
                                      <w:color w:val="FFFFFF" w:themeColor="background1"/>
                                      <w:sz w:val="28"/>
                                      <w:szCs w:val="28"/>
                                    </w:rPr>
                                  </w:pPr>
                                </w:p>
                                <w:p w:rsidR="00FE7B4C" w:rsidRPr="00015B3F" w:rsidRDefault="00FE7B4C">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1"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FE7B4C" w:rsidRPr="00D00941" w:rsidRDefault="00FE7B4C">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VAcIA&#10;AADaAAAADwAAAGRycy9kb3ducmV2LnhtbESPQWvCQBSE7wX/w/IEb7pRabVpNiKitD212np/ZJ/Z&#10;YPZtyK5J+u+7BaHHYWa+YbLNYGvRUesrxwrmswQEceF0xaWC76/DdA3CB2SNtWNS8EMeNvnoIcNU&#10;u56P1J1CKSKEfYoKTAhNKqUvDFn0M9cQR+/iWoshyraUusU+wm0tF0nyJC1WHBcMNrQzVFxPN6vg&#10;PVmeX/f4yfXqo9PP/dlsUR+VmoyH7QuIQEP4D9/bb1rBI/xdiTd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1UB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CgPcEA&#10;AADaAAAADwAAAGRycy9kb3ducmV2LnhtbERPz2vCMBS+D/Y/hDfwIjNVxI3OtAxR0N3W9bDjo3lr&#10;uzUvJUm1+tcvguDx4/u9zkfTiSM531pWMJ8lIIgrq1uuFZRfu+dXED4ga+wsk4Izecizx4c1ptqe&#10;+JOORahFDGGfooImhD6V0lcNGfQz2xNH7sc6gyFCV0vt8BTDTScXSbKSBluODQ32tGmo+isGE2cc&#10;Psb5crr43W7KwvFqGC7J91SpydP4/gYi0Bju4pt7rxW8wPVK9IP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oD3BAAAA2gAAAA8AAAAAAAAAAAAAAAAAmAIAAGRycy9kb3du&#10;cmV2LnhtbFBLBQYAAAAABAAEAPUAAACG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FE7B4C" w:rsidRPr="00015B3F" w:rsidRDefault="00451D53">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sidR="00FE7B4C" w:rsidRPr="00015B3F">
                                  <w:rPr>
                                    <w:rFonts w:eastAsiaTheme="majorEastAsia" w:cstheme="majorBidi"/>
                                    <w:b/>
                                    <w:bCs/>
                                    <w:color w:val="FFFFFF" w:themeColor="background1"/>
                                    <w:sz w:val="28"/>
                                    <w:szCs w:val="28"/>
                                    <w:lang w:val="bg-BG"/>
                                  </w:rPr>
                                  <w:t xml:space="preserve">, </w:t>
                                </w:r>
                                <w:r w:rsidR="00FE7B4C" w:rsidRPr="00015B3F">
                                  <w:rPr>
                                    <w:rFonts w:eastAsiaTheme="majorEastAsia" w:cstheme="majorBidi"/>
                                    <w:b/>
                                    <w:bCs/>
                                    <w:color w:val="FFFFFF" w:themeColor="background1"/>
                                    <w:sz w:val="28"/>
                                    <w:szCs w:val="28"/>
                                  </w:rPr>
                                  <w:t>201</w:t>
                                </w:r>
                                <w:r w:rsidR="00FE7B4C">
                                  <w:rPr>
                                    <w:rFonts w:eastAsiaTheme="majorEastAsia" w:cstheme="majorBidi"/>
                                    <w:b/>
                                    <w:bCs/>
                                    <w:color w:val="FFFFFF" w:themeColor="background1"/>
                                    <w:sz w:val="28"/>
                                    <w:szCs w:val="28"/>
                                    <w:lang w:val="bg-BG"/>
                                  </w:rPr>
                                  <w:t>4</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Mb4A&#10;AADaAAAADwAAAGRycy9kb3ducmV2LnhtbERPTWvCQBC9F/wPywi91Y0etERXEcFWCh6MpecxO01C&#10;s7Nxd9T4792D0OPjfS9WvWvVlUJsPBsYjzJQxKW3DVcGvo/bt3dQUZAttp7JwJ0irJaDlwXm1t/4&#10;QNdCKpVCOOZooBbpcq1jWZPDOPIdceJ+fXAoCYZK24C3FO5aPcmyqXbYcGqosaNNTeVfcXEG9l84&#10;sZLhz3FdzOR8+Qj6M56MeR326zkooV7+xU/3zhpIW9OVdAP0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vfzG+AAAA2gAAAA8AAAAAAAAAAAAAAAAAmAIAAGRycy9kb3ducmV2&#10;LnhtbFBLBQYAAAAABAAEAPUAAACDAw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FE7B4C" w:rsidRPr="00015B3F" w:rsidRDefault="00FE7B4C"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FE7B4C" w:rsidRPr="00015B3F" w:rsidRDefault="00FE7B4C">
                            <w:pPr>
                              <w:pStyle w:val="NoSpacing"/>
                              <w:spacing w:line="360" w:lineRule="auto"/>
                              <w:rPr>
                                <w:color w:val="FFFFFF" w:themeColor="background1"/>
                                <w:sz w:val="28"/>
                                <w:szCs w:val="28"/>
                              </w:rPr>
                            </w:pPr>
                          </w:p>
                          <w:p w:rsidR="00FE7B4C" w:rsidRPr="00015B3F" w:rsidRDefault="00FE7B4C">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LWY8MA&#10;AADbAAAADwAAAGRycy9kb3ducmV2LnhtbERPTWvCQBC9F/wPywje6samlBJdgygBD71oC/E4Zsck&#10;Jjsbstsk7a/vFgq9zeN9ziadTCsG6l1tWcFqGYEgLqyuuVTw8Z49voJwHllja5kUfJGDdDt72GCi&#10;7cgnGs6+FCGEXYIKKu+7REpXVGTQLW1HHLib7Q36APtS6h7HEG5a+RRFL9JgzaGhwo72FRXN+dMo&#10;8LvvUx7zvblmt0v8PBzy+I1zpRbzabcG4Wny/+I/91GH+Sv4/SU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LWY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FE7B4C" w:rsidRPr="00D00941" w:rsidRDefault="00FE7B4C">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p w:rsidR="000C0B19" w:rsidRDefault="000C0B19" w:rsidP="000C0B19">
      <w:pPr>
        <w:rPr>
          <w:lang w:val="en-US"/>
        </w:rPr>
      </w:pPr>
    </w:p>
    <w:p w:rsidR="00301C23" w:rsidRPr="000C0B19" w:rsidRDefault="00301C23" w:rsidP="000C0B19">
      <w:pPr>
        <w:rPr>
          <w:lang w:val="en-US"/>
        </w:rPr>
        <w:sectPr w:rsidR="00301C23" w:rsidRPr="000C0B19" w:rsidSect="00460469">
          <w:footerReference w:type="default" r:id="rId11"/>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DA5D21" w:rsidRDefault="006B19B3">
          <w:pPr>
            <w:pStyle w:val="TOCHeading"/>
            <w:rPr>
              <w:color w:val="C0504D" w:themeColor="accent2"/>
            </w:rPr>
          </w:pPr>
          <w:r w:rsidRPr="006B19B3">
            <w:rPr>
              <w:color w:val="C0504D" w:themeColor="accent2"/>
              <w:lang w:val="bg-BG"/>
            </w:rPr>
            <w:t>СЪДЪР</w:t>
          </w:r>
          <w:bookmarkStart w:id="0" w:name="_GoBack"/>
          <w:bookmarkEnd w:id="0"/>
          <w:r w:rsidRPr="006B19B3">
            <w:rPr>
              <w:color w:val="C0504D" w:themeColor="accent2"/>
              <w:lang w:val="bg-BG"/>
            </w:rPr>
            <w:t>ЖАНИЕ</w:t>
          </w:r>
        </w:p>
        <w:p w:rsidR="003B2D94" w:rsidRPr="003B2D94" w:rsidRDefault="003B2D94" w:rsidP="003B2D94"/>
        <w:p w:rsidR="003B26CC" w:rsidRDefault="004C48B1">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398034349" w:history="1">
            <w:r w:rsidR="003B26CC" w:rsidRPr="00D82433">
              <w:rPr>
                <w:rStyle w:val="Hyperlink"/>
                <w:rFonts w:cs="Times New Roman"/>
                <w:noProof/>
              </w:rPr>
              <w:t>МАГИСТРАТУРИ, СТИПЕНДИИ, СТАЖОВЕ</w:t>
            </w:r>
            <w:r w:rsidR="003B26CC">
              <w:rPr>
                <w:noProof/>
                <w:webHidden/>
              </w:rPr>
              <w:tab/>
            </w:r>
            <w:r w:rsidR="003B26CC">
              <w:rPr>
                <w:noProof/>
                <w:webHidden/>
              </w:rPr>
              <w:fldChar w:fldCharType="begin"/>
            </w:r>
            <w:r w:rsidR="003B26CC">
              <w:rPr>
                <w:noProof/>
                <w:webHidden/>
              </w:rPr>
              <w:instrText xml:space="preserve"> PAGEREF _Toc398034349 \h </w:instrText>
            </w:r>
            <w:r w:rsidR="003B26CC">
              <w:rPr>
                <w:noProof/>
                <w:webHidden/>
              </w:rPr>
            </w:r>
            <w:r w:rsidR="003B26CC">
              <w:rPr>
                <w:noProof/>
                <w:webHidden/>
              </w:rPr>
              <w:fldChar w:fldCharType="separate"/>
            </w:r>
            <w:r w:rsidR="003B26CC">
              <w:rPr>
                <w:noProof/>
                <w:webHidden/>
              </w:rPr>
              <w:t>3</w:t>
            </w:r>
            <w:r w:rsidR="003B26CC">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50" w:history="1">
            <w:r w:rsidRPr="00D82433">
              <w:rPr>
                <w:rStyle w:val="Hyperlink"/>
                <w:rFonts w:ascii="Wingdings" w:hAnsi="Wingdings"/>
                <w:noProof/>
                <w:lang w:eastAsia="bg-BG"/>
              </w:rPr>
              <w:t></w:t>
            </w:r>
            <w:r>
              <w:rPr>
                <w:rFonts w:asciiTheme="minorHAnsi" w:eastAsiaTheme="minorEastAsia" w:hAnsiTheme="minorHAnsi"/>
                <w:noProof/>
                <w:lang w:eastAsia="bg-BG"/>
              </w:rPr>
              <w:tab/>
            </w:r>
            <w:r w:rsidRPr="00D82433">
              <w:rPr>
                <w:rStyle w:val="Hyperlink"/>
                <w:noProof/>
              </w:rPr>
              <w:t>Фондация "Даймлер-Бенц" отпуска стипендии за докторанти</w:t>
            </w:r>
            <w:r>
              <w:rPr>
                <w:noProof/>
                <w:webHidden/>
              </w:rPr>
              <w:tab/>
            </w:r>
            <w:r>
              <w:rPr>
                <w:noProof/>
                <w:webHidden/>
              </w:rPr>
              <w:fldChar w:fldCharType="begin"/>
            </w:r>
            <w:r>
              <w:rPr>
                <w:noProof/>
                <w:webHidden/>
              </w:rPr>
              <w:instrText xml:space="preserve"> PAGEREF _Toc398034350 \h </w:instrText>
            </w:r>
            <w:r>
              <w:rPr>
                <w:noProof/>
                <w:webHidden/>
              </w:rPr>
            </w:r>
            <w:r>
              <w:rPr>
                <w:noProof/>
                <w:webHidden/>
              </w:rPr>
              <w:fldChar w:fldCharType="separate"/>
            </w:r>
            <w:r>
              <w:rPr>
                <w:noProof/>
                <w:webHidden/>
              </w:rPr>
              <w:t>3</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51" w:history="1">
            <w:r w:rsidRPr="00D82433">
              <w:rPr>
                <w:rStyle w:val="Hyperlink"/>
                <w:rFonts w:ascii="Wingdings" w:hAnsi="Wingdings"/>
                <w:noProof/>
                <w:lang w:val="en-US"/>
              </w:rPr>
              <w:t></w:t>
            </w:r>
            <w:r>
              <w:rPr>
                <w:rFonts w:asciiTheme="minorHAnsi" w:eastAsiaTheme="minorEastAsia" w:hAnsiTheme="minorHAnsi"/>
                <w:noProof/>
                <w:lang w:eastAsia="bg-BG"/>
              </w:rPr>
              <w:tab/>
            </w:r>
            <w:r w:rsidRPr="00D82433">
              <w:rPr>
                <w:rStyle w:val="Hyperlink"/>
                <w:noProof/>
              </w:rPr>
              <w:t>Study in Bavaria</w:t>
            </w:r>
            <w:r w:rsidRPr="00D82433">
              <w:rPr>
                <w:rStyle w:val="Hyperlink"/>
                <w:noProof/>
                <w:lang w:val="en-US"/>
              </w:rPr>
              <w:t xml:space="preserve">: </w:t>
            </w:r>
            <w:r w:rsidRPr="00D82433">
              <w:rPr>
                <w:rStyle w:val="Hyperlink"/>
                <w:noProof/>
              </w:rPr>
              <w:t>Scholarships for graduates from Central, Eastern</w:t>
            </w:r>
            <w:r w:rsidRPr="00D82433">
              <w:rPr>
                <w:rStyle w:val="Hyperlink"/>
                <w:noProof/>
                <w:lang w:val="en-US"/>
              </w:rPr>
              <w:t xml:space="preserve"> </w:t>
            </w:r>
            <w:r w:rsidRPr="00D82433">
              <w:rPr>
                <w:rStyle w:val="Hyperlink"/>
                <w:noProof/>
              </w:rPr>
              <w:t>and Southeastern Europe</w:t>
            </w:r>
            <w:r>
              <w:rPr>
                <w:noProof/>
                <w:webHidden/>
              </w:rPr>
              <w:tab/>
            </w:r>
            <w:r>
              <w:rPr>
                <w:noProof/>
                <w:webHidden/>
              </w:rPr>
              <w:fldChar w:fldCharType="begin"/>
            </w:r>
            <w:r>
              <w:rPr>
                <w:noProof/>
                <w:webHidden/>
              </w:rPr>
              <w:instrText xml:space="preserve"> PAGEREF _Toc398034351 \h </w:instrText>
            </w:r>
            <w:r>
              <w:rPr>
                <w:noProof/>
                <w:webHidden/>
              </w:rPr>
            </w:r>
            <w:r>
              <w:rPr>
                <w:noProof/>
                <w:webHidden/>
              </w:rPr>
              <w:fldChar w:fldCharType="separate"/>
            </w:r>
            <w:r>
              <w:rPr>
                <w:noProof/>
                <w:webHidden/>
              </w:rPr>
              <w:t>3</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52" w:history="1">
            <w:r w:rsidRPr="00D82433">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D82433">
              <w:rPr>
                <w:rStyle w:val="Hyperlink"/>
                <w:rFonts w:eastAsia="Times New Roman"/>
                <w:noProof/>
                <w:lang w:val="en" w:eastAsia="bg-BG"/>
              </w:rPr>
              <w:t>Graduate Insitute Winter Programme on the United Nations and Global Challenges</w:t>
            </w:r>
            <w:r>
              <w:rPr>
                <w:noProof/>
                <w:webHidden/>
              </w:rPr>
              <w:tab/>
            </w:r>
            <w:r>
              <w:rPr>
                <w:noProof/>
                <w:webHidden/>
              </w:rPr>
              <w:fldChar w:fldCharType="begin"/>
            </w:r>
            <w:r>
              <w:rPr>
                <w:noProof/>
                <w:webHidden/>
              </w:rPr>
              <w:instrText xml:space="preserve"> PAGEREF _Toc398034352 \h </w:instrText>
            </w:r>
            <w:r>
              <w:rPr>
                <w:noProof/>
                <w:webHidden/>
              </w:rPr>
            </w:r>
            <w:r>
              <w:rPr>
                <w:noProof/>
                <w:webHidden/>
              </w:rPr>
              <w:fldChar w:fldCharType="separate"/>
            </w:r>
            <w:r>
              <w:rPr>
                <w:noProof/>
                <w:webHidden/>
              </w:rPr>
              <w:t>3</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53" w:history="1">
            <w:r w:rsidRPr="00D82433">
              <w:rPr>
                <w:rStyle w:val="Hyperlink"/>
                <w:rFonts w:ascii="Wingdings" w:hAnsi="Wingdings"/>
                <w:noProof/>
                <w:lang w:val="ru-RU"/>
              </w:rPr>
              <w:t></w:t>
            </w:r>
            <w:r>
              <w:rPr>
                <w:rFonts w:asciiTheme="minorHAnsi" w:eastAsiaTheme="minorEastAsia" w:hAnsiTheme="minorHAnsi"/>
                <w:noProof/>
                <w:lang w:eastAsia="bg-BG"/>
              </w:rPr>
              <w:tab/>
            </w:r>
            <w:r w:rsidRPr="00D82433">
              <w:rPr>
                <w:rStyle w:val="Hyperlink"/>
                <w:noProof/>
              </w:rPr>
              <w:t>Платен стаж в Световната търговска организация</w:t>
            </w:r>
            <w:r>
              <w:rPr>
                <w:noProof/>
                <w:webHidden/>
              </w:rPr>
              <w:tab/>
            </w:r>
            <w:r>
              <w:rPr>
                <w:noProof/>
                <w:webHidden/>
              </w:rPr>
              <w:fldChar w:fldCharType="begin"/>
            </w:r>
            <w:r>
              <w:rPr>
                <w:noProof/>
                <w:webHidden/>
              </w:rPr>
              <w:instrText xml:space="preserve"> PAGEREF _Toc398034353 \h </w:instrText>
            </w:r>
            <w:r>
              <w:rPr>
                <w:noProof/>
                <w:webHidden/>
              </w:rPr>
            </w:r>
            <w:r>
              <w:rPr>
                <w:noProof/>
                <w:webHidden/>
              </w:rPr>
              <w:fldChar w:fldCharType="separate"/>
            </w:r>
            <w:r>
              <w:rPr>
                <w:noProof/>
                <w:webHidden/>
              </w:rPr>
              <w:t>4</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54" w:history="1">
            <w:r w:rsidRPr="00D82433">
              <w:rPr>
                <w:rStyle w:val="Hyperlink"/>
                <w:rFonts w:ascii="Wingdings" w:hAnsi="Wingdings"/>
                <w:noProof/>
                <w:lang w:val="ru-RU"/>
              </w:rPr>
              <w:t></w:t>
            </w:r>
            <w:r>
              <w:rPr>
                <w:rFonts w:asciiTheme="minorHAnsi" w:eastAsiaTheme="minorEastAsia" w:hAnsiTheme="minorHAnsi"/>
                <w:noProof/>
                <w:lang w:eastAsia="bg-BG"/>
              </w:rPr>
              <w:tab/>
            </w:r>
            <w:r w:rsidRPr="00D82433">
              <w:rPr>
                <w:rStyle w:val="Hyperlink"/>
                <w:noProof/>
              </w:rPr>
              <w:t>Комитетът на регионите организира дългосрочни платени стажове</w:t>
            </w:r>
            <w:r>
              <w:rPr>
                <w:noProof/>
                <w:webHidden/>
              </w:rPr>
              <w:tab/>
            </w:r>
            <w:r>
              <w:rPr>
                <w:noProof/>
                <w:webHidden/>
              </w:rPr>
              <w:fldChar w:fldCharType="begin"/>
            </w:r>
            <w:r>
              <w:rPr>
                <w:noProof/>
                <w:webHidden/>
              </w:rPr>
              <w:instrText xml:space="preserve"> PAGEREF _Toc398034354 \h </w:instrText>
            </w:r>
            <w:r>
              <w:rPr>
                <w:noProof/>
                <w:webHidden/>
              </w:rPr>
            </w:r>
            <w:r>
              <w:rPr>
                <w:noProof/>
                <w:webHidden/>
              </w:rPr>
              <w:fldChar w:fldCharType="separate"/>
            </w:r>
            <w:r>
              <w:rPr>
                <w:noProof/>
                <w:webHidden/>
              </w:rPr>
              <w:t>4</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55" w:history="1">
            <w:r w:rsidRPr="00D82433">
              <w:rPr>
                <w:rStyle w:val="Hyperlink"/>
                <w:rFonts w:ascii="Wingdings" w:hAnsi="Wingdings"/>
                <w:noProof/>
                <w:lang w:val="ru-RU"/>
              </w:rPr>
              <w:t></w:t>
            </w:r>
            <w:r>
              <w:rPr>
                <w:rFonts w:asciiTheme="minorHAnsi" w:eastAsiaTheme="minorEastAsia" w:hAnsiTheme="minorHAnsi"/>
                <w:noProof/>
                <w:lang w:eastAsia="bg-BG"/>
              </w:rPr>
              <w:tab/>
            </w:r>
            <w:r w:rsidRPr="00D82433">
              <w:rPr>
                <w:rStyle w:val="Hyperlink"/>
                <w:noProof/>
              </w:rPr>
              <w:t>Съдът на Европейския съюз предлага стаж</w:t>
            </w:r>
            <w:r>
              <w:rPr>
                <w:noProof/>
                <w:webHidden/>
              </w:rPr>
              <w:tab/>
            </w:r>
            <w:r>
              <w:rPr>
                <w:noProof/>
                <w:webHidden/>
              </w:rPr>
              <w:fldChar w:fldCharType="begin"/>
            </w:r>
            <w:r>
              <w:rPr>
                <w:noProof/>
                <w:webHidden/>
              </w:rPr>
              <w:instrText xml:space="preserve"> PAGEREF _Toc398034355 \h </w:instrText>
            </w:r>
            <w:r>
              <w:rPr>
                <w:noProof/>
                <w:webHidden/>
              </w:rPr>
            </w:r>
            <w:r>
              <w:rPr>
                <w:noProof/>
                <w:webHidden/>
              </w:rPr>
              <w:fldChar w:fldCharType="separate"/>
            </w:r>
            <w:r>
              <w:rPr>
                <w:noProof/>
                <w:webHidden/>
              </w:rPr>
              <w:t>5</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56" w:history="1">
            <w:r w:rsidRPr="00D82433">
              <w:rPr>
                <w:rStyle w:val="Hyperlink"/>
                <w:rFonts w:ascii="Wingdings" w:hAnsi="Wingdings"/>
                <w:noProof/>
              </w:rPr>
              <w:t></w:t>
            </w:r>
            <w:r>
              <w:rPr>
                <w:rFonts w:asciiTheme="minorHAnsi" w:eastAsiaTheme="minorEastAsia" w:hAnsiTheme="minorHAnsi"/>
                <w:noProof/>
                <w:lang w:eastAsia="bg-BG"/>
              </w:rPr>
              <w:tab/>
            </w:r>
            <w:r w:rsidRPr="00D82433">
              <w:rPr>
                <w:rStyle w:val="Hyperlink"/>
                <w:noProof/>
              </w:rPr>
              <w:t>"Интерпол" организира платени стажове</w:t>
            </w:r>
            <w:r>
              <w:rPr>
                <w:noProof/>
                <w:webHidden/>
              </w:rPr>
              <w:tab/>
            </w:r>
            <w:r>
              <w:rPr>
                <w:noProof/>
                <w:webHidden/>
              </w:rPr>
              <w:fldChar w:fldCharType="begin"/>
            </w:r>
            <w:r>
              <w:rPr>
                <w:noProof/>
                <w:webHidden/>
              </w:rPr>
              <w:instrText xml:space="preserve"> PAGEREF _Toc398034356 \h </w:instrText>
            </w:r>
            <w:r>
              <w:rPr>
                <w:noProof/>
                <w:webHidden/>
              </w:rPr>
            </w:r>
            <w:r>
              <w:rPr>
                <w:noProof/>
                <w:webHidden/>
              </w:rPr>
              <w:fldChar w:fldCharType="separate"/>
            </w:r>
            <w:r>
              <w:rPr>
                <w:noProof/>
                <w:webHidden/>
              </w:rPr>
              <w:t>5</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57" w:history="1">
            <w:r w:rsidRPr="00D82433">
              <w:rPr>
                <w:rStyle w:val="Hyperlink"/>
                <w:rFonts w:ascii="Wingdings" w:hAnsi="Wingdings"/>
                <w:noProof/>
                <w:lang w:val="ru-RU"/>
              </w:rPr>
              <w:t></w:t>
            </w:r>
            <w:r>
              <w:rPr>
                <w:rFonts w:asciiTheme="minorHAnsi" w:eastAsiaTheme="minorEastAsia" w:hAnsiTheme="minorHAnsi"/>
                <w:noProof/>
                <w:lang w:eastAsia="bg-BG"/>
              </w:rPr>
              <w:tab/>
            </w:r>
            <w:r w:rsidRPr="00D82433">
              <w:rPr>
                <w:rStyle w:val="Hyperlink"/>
                <w:noProof/>
              </w:rPr>
              <w:t>9 Academy набира кандидати за второто си издание</w:t>
            </w:r>
            <w:r>
              <w:rPr>
                <w:noProof/>
                <w:webHidden/>
              </w:rPr>
              <w:tab/>
            </w:r>
            <w:r>
              <w:rPr>
                <w:noProof/>
                <w:webHidden/>
              </w:rPr>
              <w:fldChar w:fldCharType="begin"/>
            </w:r>
            <w:r>
              <w:rPr>
                <w:noProof/>
                <w:webHidden/>
              </w:rPr>
              <w:instrText xml:space="preserve"> PAGEREF _Toc398034357 \h </w:instrText>
            </w:r>
            <w:r>
              <w:rPr>
                <w:noProof/>
                <w:webHidden/>
              </w:rPr>
            </w:r>
            <w:r>
              <w:rPr>
                <w:noProof/>
                <w:webHidden/>
              </w:rPr>
              <w:fldChar w:fldCharType="separate"/>
            </w:r>
            <w:r>
              <w:rPr>
                <w:noProof/>
                <w:webHidden/>
              </w:rPr>
              <w:t>6</w:t>
            </w:r>
            <w:r>
              <w:rPr>
                <w:noProof/>
                <w:webHidden/>
              </w:rPr>
              <w:fldChar w:fldCharType="end"/>
            </w:r>
          </w:hyperlink>
        </w:p>
        <w:p w:rsidR="003B26CC" w:rsidRDefault="003B26CC">
          <w:pPr>
            <w:pStyle w:val="TOC1"/>
            <w:tabs>
              <w:tab w:val="right" w:leader="dot" w:pos="9062"/>
            </w:tabs>
            <w:rPr>
              <w:rFonts w:asciiTheme="minorHAnsi" w:eastAsiaTheme="minorEastAsia" w:hAnsiTheme="minorHAnsi"/>
              <w:noProof/>
              <w:lang w:eastAsia="bg-BG"/>
            </w:rPr>
          </w:pPr>
          <w:hyperlink w:anchor="_Toc398034358" w:history="1">
            <w:r w:rsidRPr="00D82433">
              <w:rPr>
                <w:rStyle w:val="Hyperlink"/>
                <w:noProof/>
              </w:rPr>
              <w:t>ПРОГРАМИ</w:t>
            </w:r>
            <w:r>
              <w:rPr>
                <w:noProof/>
                <w:webHidden/>
              </w:rPr>
              <w:tab/>
            </w:r>
            <w:r>
              <w:rPr>
                <w:noProof/>
                <w:webHidden/>
              </w:rPr>
              <w:fldChar w:fldCharType="begin"/>
            </w:r>
            <w:r>
              <w:rPr>
                <w:noProof/>
                <w:webHidden/>
              </w:rPr>
              <w:instrText xml:space="preserve"> PAGEREF _Toc398034358 \h </w:instrText>
            </w:r>
            <w:r>
              <w:rPr>
                <w:noProof/>
                <w:webHidden/>
              </w:rPr>
            </w:r>
            <w:r>
              <w:rPr>
                <w:noProof/>
                <w:webHidden/>
              </w:rPr>
              <w:fldChar w:fldCharType="separate"/>
            </w:r>
            <w:r>
              <w:rPr>
                <w:noProof/>
                <w:webHidden/>
              </w:rPr>
              <w:t>7</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59" w:history="1">
            <w:r w:rsidRPr="00D82433">
              <w:rPr>
                <w:rStyle w:val="Hyperlink"/>
                <w:rFonts w:ascii="Wingdings" w:eastAsia="Times New Roman" w:hAnsi="Wingdings"/>
                <w:noProof/>
                <w:lang w:eastAsia="bg-BG"/>
              </w:rPr>
              <w:t></w:t>
            </w:r>
            <w:r>
              <w:rPr>
                <w:rFonts w:asciiTheme="minorHAnsi" w:eastAsiaTheme="minorEastAsia" w:hAnsiTheme="minorHAnsi"/>
                <w:noProof/>
                <w:lang w:eastAsia="bg-BG"/>
              </w:rPr>
              <w:tab/>
            </w:r>
            <w:r w:rsidRPr="00D82433">
              <w:rPr>
                <w:rStyle w:val="Hyperlink"/>
                <w:rFonts w:eastAsia="Times New Roman"/>
                <w:noProof/>
                <w:lang w:eastAsia="bg-BG"/>
              </w:rPr>
              <w:t>Швейцарската програма SCOPES за сътрудничество между изследователи от Швейцария и страните от ЦИЕ</w:t>
            </w:r>
            <w:r>
              <w:rPr>
                <w:noProof/>
                <w:webHidden/>
              </w:rPr>
              <w:tab/>
            </w:r>
            <w:r>
              <w:rPr>
                <w:noProof/>
                <w:webHidden/>
              </w:rPr>
              <w:fldChar w:fldCharType="begin"/>
            </w:r>
            <w:r>
              <w:rPr>
                <w:noProof/>
                <w:webHidden/>
              </w:rPr>
              <w:instrText xml:space="preserve"> PAGEREF _Toc398034359 \h </w:instrText>
            </w:r>
            <w:r>
              <w:rPr>
                <w:noProof/>
                <w:webHidden/>
              </w:rPr>
            </w:r>
            <w:r>
              <w:rPr>
                <w:noProof/>
                <w:webHidden/>
              </w:rPr>
              <w:fldChar w:fldCharType="separate"/>
            </w:r>
            <w:r>
              <w:rPr>
                <w:noProof/>
                <w:webHidden/>
              </w:rPr>
              <w:t>7</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60" w:history="1">
            <w:r w:rsidRPr="00D82433">
              <w:rPr>
                <w:rStyle w:val="Hyperlink"/>
                <w:rFonts w:ascii="Wingdings" w:hAnsi="Wingdings"/>
                <w:noProof/>
              </w:rPr>
              <w:t></w:t>
            </w:r>
            <w:r>
              <w:rPr>
                <w:rFonts w:asciiTheme="minorHAnsi" w:eastAsiaTheme="minorEastAsia" w:hAnsiTheme="minorHAnsi"/>
                <w:noProof/>
                <w:lang w:eastAsia="bg-BG"/>
              </w:rPr>
              <w:tab/>
            </w:r>
            <w:r w:rsidRPr="00D82433">
              <w:rPr>
                <w:rStyle w:val="Hyperlink"/>
                <w:noProof/>
              </w:rPr>
              <w:t>HORIZON 2020</w:t>
            </w:r>
            <w:r w:rsidRPr="00D82433">
              <w:rPr>
                <w:rStyle w:val="Hyperlink"/>
                <w:noProof/>
                <w:lang w:val="en-US"/>
              </w:rPr>
              <w:t xml:space="preserve">: </w:t>
            </w:r>
            <w:r w:rsidRPr="00D82433">
              <w:rPr>
                <w:rStyle w:val="Hyperlink"/>
                <w:noProof/>
              </w:rPr>
              <w:t>Nanotechnologies, Advanced Materials And Production</w:t>
            </w:r>
            <w:r>
              <w:rPr>
                <w:noProof/>
                <w:webHidden/>
              </w:rPr>
              <w:tab/>
            </w:r>
            <w:r>
              <w:rPr>
                <w:noProof/>
                <w:webHidden/>
              </w:rPr>
              <w:fldChar w:fldCharType="begin"/>
            </w:r>
            <w:r>
              <w:rPr>
                <w:noProof/>
                <w:webHidden/>
              </w:rPr>
              <w:instrText xml:space="preserve"> PAGEREF _Toc398034360 \h </w:instrText>
            </w:r>
            <w:r>
              <w:rPr>
                <w:noProof/>
                <w:webHidden/>
              </w:rPr>
            </w:r>
            <w:r>
              <w:rPr>
                <w:noProof/>
                <w:webHidden/>
              </w:rPr>
              <w:fldChar w:fldCharType="separate"/>
            </w:r>
            <w:r>
              <w:rPr>
                <w:noProof/>
                <w:webHidden/>
              </w:rPr>
              <w:t>8</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61" w:history="1">
            <w:r w:rsidRPr="00D82433">
              <w:rPr>
                <w:rStyle w:val="Hyperlink"/>
                <w:rFonts w:ascii="Wingdings" w:hAnsi="Wingdings"/>
                <w:noProof/>
              </w:rPr>
              <w:t></w:t>
            </w:r>
            <w:r>
              <w:rPr>
                <w:rFonts w:asciiTheme="minorHAnsi" w:eastAsiaTheme="minorEastAsia" w:hAnsiTheme="minorHAnsi"/>
                <w:noProof/>
                <w:lang w:eastAsia="bg-BG"/>
              </w:rPr>
              <w:tab/>
            </w:r>
            <w:r w:rsidRPr="00D82433">
              <w:rPr>
                <w:rStyle w:val="Hyperlink"/>
                <w:noProof/>
              </w:rPr>
              <w:t>HORIZON 2020</w:t>
            </w:r>
            <w:r w:rsidRPr="00D82433">
              <w:rPr>
                <w:rStyle w:val="Hyperlink"/>
                <w:noProof/>
                <w:lang w:val="en-US"/>
              </w:rPr>
              <w:t xml:space="preserve">: </w:t>
            </w:r>
            <w:r w:rsidRPr="00D82433">
              <w:rPr>
                <w:rStyle w:val="Hyperlink"/>
                <w:noProof/>
              </w:rPr>
              <w:t>Earth Observation</w:t>
            </w:r>
            <w:r>
              <w:rPr>
                <w:noProof/>
                <w:webHidden/>
              </w:rPr>
              <w:tab/>
            </w:r>
            <w:r>
              <w:rPr>
                <w:noProof/>
                <w:webHidden/>
              </w:rPr>
              <w:fldChar w:fldCharType="begin"/>
            </w:r>
            <w:r>
              <w:rPr>
                <w:noProof/>
                <w:webHidden/>
              </w:rPr>
              <w:instrText xml:space="preserve"> PAGEREF _Toc398034361 \h </w:instrText>
            </w:r>
            <w:r>
              <w:rPr>
                <w:noProof/>
                <w:webHidden/>
              </w:rPr>
            </w:r>
            <w:r>
              <w:rPr>
                <w:noProof/>
                <w:webHidden/>
              </w:rPr>
              <w:fldChar w:fldCharType="separate"/>
            </w:r>
            <w:r>
              <w:rPr>
                <w:noProof/>
                <w:webHidden/>
              </w:rPr>
              <w:t>9</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62" w:history="1">
            <w:r w:rsidRPr="00D82433">
              <w:rPr>
                <w:rStyle w:val="Hyperlink"/>
                <w:rFonts w:ascii="Wingdings" w:hAnsi="Wingdings"/>
                <w:noProof/>
              </w:rPr>
              <w:t></w:t>
            </w:r>
            <w:r>
              <w:rPr>
                <w:rFonts w:asciiTheme="minorHAnsi" w:eastAsiaTheme="minorEastAsia" w:hAnsiTheme="minorHAnsi"/>
                <w:noProof/>
                <w:lang w:eastAsia="bg-BG"/>
              </w:rPr>
              <w:tab/>
            </w:r>
            <w:r w:rsidRPr="00D82433">
              <w:rPr>
                <w:rStyle w:val="Hyperlink"/>
                <w:noProof/>
              </w:rPr>
              <w:t>Хоризонт 2020: Конкурси в областта на ИКТ</w:t>
            </w:r>
            <w:r>
              <w:rPr>
                <w:noProof/>
                <w:webHidden/>
              </w:rPr>
              <w:tab/>
            </w:r>
            <w:r>
              <w:rPr>
                <w:noProof/>
                <w:webHidden/>
              </w:rPr>
              <w:fldChar w:fldCharType="begin"/>
            </w:r>
            <w:r>
              <w:rPr>
                <w:noProof/>
                <w:webHidden/>
              </w:rPr>
              <w:instrText xml:space="preserve"> PAGEREF _Toc398034362 \h </w:instrText>
            </w:r>
            <w:r>
              <w:rPr>
                <w:noProof/>
                <w:webHidden/>
              </w:rPr>
            </w:r>
            <w:r>
              <w:rPr>
                <w:noProof/>
                <w:webHidden/>
              </w:rPr>
              <w:fldChar w:fldCharType="separate"/>
            </w:r>
            <w:r>
              <w:rPr>
                <w:noProof/>
                <w:webHidden/>
              </w:rPr>
              <w:t>9</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63" w:history="1">
            <w:r w:rsidRPr="00D82433">
              <w:rPr>
                <w:rStyle w:val="Hyperlink"/>
                <w:rFonts w:ascii="Wingdings" w:hAnsi="Wingdings"/>
                <w:noProof/>
              </w:rPr>
              <w:t></w:t>
            </w:r>
            <w:r>
              <w:rPr>
                <w:rFonts w:asciiTheme="minorHAnsi" w:eastAsiaTheme="minorEastAsia" w:hAnsiTheme="minorHAnsi"/>
                <w:noProof/>
                <w:lang w:eastAsia="bg-BG"/>
              </w:rPr>
              <w:tab/>
            </w:r>
            <w:r w:rsidRPr="00D82433">
              <w:rPr>
                <w:rStyle w:val="Hyperlink"/>
                <w:noProof/>
              </w:rPr>
              <w:t xml:space="preserve">Making Science Education </w:t>
            </w:r>
            <w:r w:rsidRPr="00D82433">
              <w:rPr>
                <w:rStyle w:val="Hyperlink"/>
                <w:noProof/>
                <w:lang w:val="en-US"/>
              </w:rPr>
              <w:t>a</w:t>
            </w:r>
            <w:r w:rsidRPr="00D82433">
              <w:rPr>
                <w:rStyle w:val="Hyperlink"/>
                <w:noProof/>
              </w:rPr>
              <w:t xml:space="preserve">nd Careers Attractive </w:t>
            </w:r>
            <w:r w:rsidRPr="00D82433">
              <w:rPr>
                <w:rStyle w:val="Hyperlink"/>
                <w:noProof/>
                <w:lang w:val="en-US"/>
              </w:rPr>
              <w:t>f</w:t>
            </w:r>
            <w:r w:rsidRPr="00D82433">
              <w:rPr>
                <w:rStyle w:val="Hyperlink"/>
                <w:noProof/>
              </w:rPr>
              <w:t>or Young People (HORIZON 2020)</w:t>
            </w:r>
            <w:r>
              <w:rPr>
                <w:noProof/>
                <w:webHidden/>
              </w:rPr>
              <w:tab/>
            </w:r>
            <w:r>
              <w:rPr>
                <w:noProof/>
                <w:webHidden/>
              </w:rPr>
              <w:fldChar w:fldCharType="begin"/>
            </w:r>
            <w:r>
              <w:rPr>
                <w:noProof/>
                <w:webHidden/>
              </w:rPr>
              <w:instrText xml:space="preserve"> PAGEREF _Toc398034363 \h </w:instrText>
            </w:r>
            <w:r>
              <w:rPr>
                <w:noProof/>
                <w:webHidden/>
              </w:rPr>
            </w:r>
            <w:r>
              <w:rPr>
                <w:noProof/>
                <w:webHidden/>
              </w:rPr>
              <w:fldChar w:fldCharType="separate"/>
            </w:r>
            <w:r>
              <w:rPr>
                <w:noProof/>
                <w:webHidden/>
              </w:rPr>
              <w:t>9</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64" w:history="1">
            <w:r w:rsidRPr="00D82433">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D82433">
              <w:rPr>
                <w:rStyle w:val="Hyperlink"/>
                <w:rFonts w:eastAsia="Times New Roman"/>
                <w:noProof/>
                <w:lang w:val="en" w:eastAsia="bg-BG"/>
              </w:rPr>
              <w:t>Horizon 2020: Calls for proposals for 'Research Infrastructures'</w:t>
            </w:r>
            <w:r>
              <w:rPr>
                <w:noProof/>
                <w:webHidden/>
              </w:rPr>
              <w:tab/>
            </w:r>
            <w:r>
              <w:rPr>
                <w:noProof/>
                <w:webHidden/>
              </w:rPr>
              <w:fldChar w:fldCharType="begin"/>
            </w:r>
            <w:r>
              <w:rPr>
                <w:noProof/>
                <w:webHidden/>
              </w:rPr>
              <w:instrText xml:space="preserve"> PAGEREF _Toc398034364 \h </w:instrText>
            </w:r>
            <w:r>
              <w:rPr>
                <w:noProof/>
                <w:webHidden/>
              </w:rPr>
            </w:r>
            <w:r>
              <w:rPr>
                <w:noProof/>
                <w:webHidden/>
              </w:rPr>
              <w:fldChar w:fldCharType="separate"/>
            </w:r>
            <w:r>
              <w:rPr>
                <w:noProof/>
                <w:webHidden/>
              </w:rPr>
              <w:t>10</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65" w:history="1">
            <w:r w:rsidRPr="00D82433">
              <w:rPr>
                <w:rStyle w:val="Hyperlink"/>
                <w:rFonts w:ascii="Wingdings" w:hAnsi="Wingdings"/>
                <w:noProof/>
              </w:rPr>
              <w:t></w:t>
            </w:r>
            <w:r>
              <w:rPr>
                <w:rFonts w:asciiTheme="minorHAnsi" w:eastAsiaTheme="minorEastAsia" w:hAnsiTheme="minorHAnsi"/>
                <w:noProof/>
                <w:lang w:eastAsia="bg-BG"/>
              </w:rPr>
              <w:tab/>
            </w:r>
            <w:r w:rsidRPr="00D82433">
              <w:rPr>
                <w:rStyle w:val="Hyperlink"/>
                <w:noProof/>
                <w:lang w:val="en"/>
              </w:rPr>
              <w:t>European Research Council</w:t>
            </w:r>
            <w:r w:rsidRPr="00D82433">
              <w:rPr>
                <w:rStyle w:val="Hyperlink"/>
                <w:noProof/>
              </w:rPr>
              <w:t xml:space="preserve"> </w:t>
            </w:r>
            <w:r w:rsidRPr="00D82433">
              <w:rPr>
                <w:rStyle w:val="Hyperlink"/>
                <w:noProof/>
                <w:lang w:val="en-US"/>
              </w:rPr>
              <w:t>call for proposals</w:t>
            </w:r>
            <w:r>
              <w:rPr>
                <w:noProof/>
                <w:webHidden/>
              </w:rPr>
              <w:tab/>
            </w:r>
            <w:r>
              <w:rPr>
                <w:noProof/>
                <w:webHidden/>
              </w:rPr>
              <w:fldChar w:fldCharType="begin"/>
            </w:r>
            <w:r>
              <w:rPr>
                <w:noProof/>
                <w:webHidden/>
              </w:rPr>
              <w:instrText xml:space="preserve"> PAGEREF _Toc398034365 \h </w:instrText>
            </w:r>
            <w:r>
              <w:rPr>
                <w:noProof/>
                <w:webHidden/>
              </w:rPr>
            </w:r>
            <w:r>
              <w:rPr>
                <w:noProof/>
                <w:webHidden/>
              </w:rPr>
              <w:fldChar w:fldCharType="separate"/>
            </w:r>
            <w:r>
              <w:rPr>
                <w:noProof/>
                <w:webHidden/>
              </w:rPr>
              <w:t>11</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66" w:history="1">
            <w:r w:rsidRPr="00D82433">
              <w:rPr>
                <w:rStyle w:val="Hyperlink"/>
                <w:rFonts w:ascii="Wingdings" w:hAnsi="Wingdings"/>
                <w:noProof/>
                <w:lang w:val="en-US"/>
              </w:rPr>
              <w:t></w:t>
            </w:r>
            <w:r>
              <w:rPr>
                <w:rFonts w:asciiTheme="minorHAnsi" w:eastAsiaTheme="minorEastAsia" w:hAnsiTheme="minorHAnsi"/>
                <w:noProof/>
                <w:lang w:eastAsia="bg-BG"/>
              </w:rPr>
              <w:tab/>
            </w:r>
            <w:r w:rsidRPr="00D82433">
              <w:rPr>
                <w:rStyle w:val="Hyperlink"/>
                <w:noProof/>
                <w:lang w:val="en-US"/>
              </w:rPr>
              <w:t>All open R&amp;D Calls HORIZON 2020</w:t>
            </w:r>
            <w:r>
              <w:rPr>
                <w:noProof/>
                <w:webHidden/>
              </w:rPr>
              <w:tab/>
            </w:r>
            <w:r>
              <w:rPr>
                <w:noProof/>
                <w:webHidden/>
              </w:rPr>
              <w:fldChar w:fldCharType="begin"/>
            </w:r>
            <w:r>
              <w:rPr>
                <w:noProof/>
                <w:webHidden/>
              </w:rPr>
              <w:instrText xml:space="preserve"> PAGEREF _Toc398034366 \h </w:instrText>
            </w:r>
            <w:r>
              <w:rPr>
                <w:noProof/>
                <w:webHidden/>
              </w:rPr>
            </w:r>
            <w:r>
              <w:rPr>
                <w:noProof/>
                <w:webHidden/>
              </w:rPr>
              <w:fldChar w:fldCharType="separate"/>
            </w:r>
            <w:r>
              <w:rPr>
                <w:noProof/>
                <w:webHidden/>
              </w:rPr>
              <w:t>12</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67" w:history="1">
            <w:r w:rsidRPr="00D82433">
              <w:rPr>
                <w:rStyle w:val="Hyperlink"/>
                <w:rFonts w:ascii="Wingdings" w:hAnsi="Wingdings"/>
                <w:noProof/>
              </w:rPr>
              <w:t></w:t>
            </w:r>
            <w:r>
              <w:rPr>
                <w:rFonts w:asciiTheme="minorHAnsi" w:eastAsiaTheme="minorEastAsia" w:hAnsiTheme="minorHAnsi"/>
                <w:noProof/>
                <w:lang w:eastAsia="bg-BG"/>
              </w:rPr>
              <w:tab/>
            </w:r>
            <w:r w:rsidRPr="00D82433">
              <w:rPr>
                <w:rStyle w:val="Hyperlink"/>
                <w:noProof/>
              </w:rPr>
              <w:t>Покана за набиране на проектни предложения по фонда за двустранни отношения на национално ниво</w:t>
            </w:r>
            <w:r>
              <w:rPr>
                <w:noProof/>
                <w:webHidden/>
              </w:rPr>
              <w:tab/>
            </w:r>
            <w:r>
              <w:rPr>
                <w:noProof/>
                <w:webHidden/>
              </w:rPr>
              <w:fldChar w:fldCharType="begin"/>
            </w:r>
            <w:r>
              <w:rPr>
                <w:noProof/>
                <w:webHidden/>
              </w:rPr>
              <w:instrText xml:space="preserve"> PAGEREF _Toc398034367 \h </w:instrText>
            </w:r>
            <w:r>
              <w:rPr>
                <w:noProof/>
                <w:webHidden/>
              </w:rPr>
            </w:r>
            <w:r>
              <w:rPr>
                <w:noProof/>
                <w:webHidden/>
              </w:rPr>
              <w:fldChar w:fldCharType="separate"/>
            </w:r>
            <w:r>
              <w:rPr>
                <w:noProof/>
                <w:webHidden/>
              </w:rPr>
              <w:t>12</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68" w:history="1">
            <w:r w:rsidRPr="00D82433">
              <w:rPr>
                <w:rStyle w:val="Hyperlink"/>
                <w:rFonts w:ascii="Wingdings" w:hAnsi="Wingdings"/>
                <w:noProof/>
              </w:rPr>
              <w:t></w:t>
            </w:r>
            <w:r>
              <w:rPr>
                <w:rFonts w:asciiTheme="minorHAnsi" w:eastAsiaTheme="minorEastAsia" w:hAnsiTheme="minorHAnsi"/>
                <w:noProof/>
                <w:lang w:eastAsia="bg-BG"/>
              </w:rPr>
              <w:tab/>
            </w:r>
            <w:r w:rsidRPr="00D82433">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Pr>
                <w:noProof/>
                <w:webHidden/>
              </w:rPr>
              <w:tab/>
            </w:r>
            <w:r>
              <w:rPr>
                <w:noProof/>
                <w:webHidden/>
              </w:rPr>
              <w:fldChar w:fldCharType="begin"/>
            </w:r>
            <w:r>
              <w:rPr>
                <w:noProof/>
                <w:webHidden/>
              </w:rPr>
              <w:instrText xml:space="preserve"> PAGEREF _Toc398034368 \h </w:instrText>
            </w:r>
            <w:r>
              <w:rPr>
                <w:noProof/>
                <w:webHidden/>
              </w:rPr>
            </w:r>
            <w:r>
              <w:rPr>
                <w:noProof/>
                <w:webHidden/>
              </w:rPr>
              <w:fldChar w:fldCharType="separate"/>
            </w:r>
            <w:r>
              <w:rPr>
                <w:noProof/>
                <w:webHidden/>
              </w:rPr>
              <w:t>12</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69" w:history="1">
            <w:r w:rsidRPr="00D82433">
              <w:rPr>
                <w:rStyle w:val="Hyperlink"/>
                <w:rFonts w:ascii="Wingdings" w:hAnsi="Wingdings"/>
                <w:noProof/>
              </w:rPr>
              <w:t></w:t>
            </w:r>
            <w:r>
              <w:rPr>
                <w:rFonts w:asciiTheme="minorHAnsi" w:eastAsiaTheme="minorEastAsia" w:hAnsiTheme="minorHAnsi"/>
                <w:noProof/>
                <w:lang w:eastAsia="bg-BG"/>
              </w:rPr>
              <w:tab/>
            </w:r>
            <w:r w:rsidRPr="00D82433">
              <w:rPr>
                <w:rStyle w:val="Hyperlink"/>
                <w:noProof/>
              </w:rPr>
              <w:t>Конкурс за проекти по програма Pro Helvetia</w:t>
            </w:r>
            <w:r>
              <w:rPr>
                <w:noProof/>
                <w:webHidden/>
              </w:rPr>
              <w:tab/>
            </w:r>
            <w:r>
              <w:rPr>
                <w:noProof/>
                <w:webHidden/>
              </w:rPr>
              <w:fldChar w:fldCharType="begin"/>
            </w:r>
            <w:r>
              <w:rPr>
                <w:noProof/>
                <w:webHidden/>
              </w:rPr>
              <w:instrText xml:space="preserve"> PAGEREF _Toc398034369 \h </w:instrText>
            </w:r>
            <w:r>
              <w:rPr>
                <w:noProof/>
                <w:webHidden/>
              </w:rPr>
            </w:r>
            <w:r>
              <w:rPr>
                <w:noProof/>
                <w:webHidden/>
              </w:rPr>
              <w:fldChar w:fldCharType="separate"/>
            </w:r>
            <w:r>
              <w:rPr>
                <w:noProof/>
                <w:webHidden/>
              </w:rPr>
              <w:t>14</w:t>
            </w:r>
            <w:r>
              <w:rPr>
                <w:noProof/>
                <w:webHidden/>
              </w:rPr>
              <w:fldChar w:fldCharType="end"/>
            </w:r>
          </w:hyperlink>
        </w:p>
        <w:p w:rsidR="003B26CC" w:rsidRDefault="003B26CC">
          <w:pPr>
            <w:pStyle w:val="TOC1"/>
            <w:tabs>
              <w:tab w:val="right" w:leader="dot" w:pos="9062"/>
            </w:tabs>
            <w:rPr>
              <w:rFonts w:asciiTheme="minorHAnsi" w:eastAsiaTheme="minorEastAsia" w:hAnsiTheme="minorHAnsi"/>
              <w:noProof/>
              <w:lang w:eastAsia="bg-BG"/>
            </w:rPr>
          </w:pPr>
          <w:hyperlink w:anchor="_Toc398034370" w:history="1">
            <w:r w:rsidRPr="00D82433">
              <w:rPr>
                <w:rStyle w:val="Hyperlink"/>
                <w:noProof/>
              </w:rPr>
              <w:t>СЪБИТИЯ</w:t>
            </w:r>
            <w:r>
              <w:rPr>
                <w:noProof/>
                <w:webHidden/>
              </w:rPr>
              <w:tab/>
            </w:r>
            <w:r>
              <w:rPr>
                <w:noProof/>
                <w:webHidden/>
              </w:rPr>
              <w:fldChar w:fldCharType="begin"/>
            </w:r>
            <w:r>
              <w:rPr>
                <w:noProof/>
                <w:webHidden/>
              </w:rPr>
              <w:instrText xml:space="preserve"> PAGEREF _Toc398034370 \h </w:instrText>
            </w:r>
            <w:r>
              <w:rPr>
                <w:noProof/>
                <w:webHidden/>
              </w:rPr>
            </w:r>
            <w:r>
              <w:rPr>
                <w:noProof/>
                <w:webHidden/>
              </w:rPr>
              <w:fldChar w:fldCharType="separate"/>
            </w:r>
            <w:r>
              <w:rPr>
                <w:noProof/>
                <w:webHidden/>
              </w:rPr>
              <w:t>16</w:t>
            </w:r>
            <w:r>
              <w:rPr>
                <w:noProof/>
                <w:webHidden/>
              </w:rPr>
              <w:fldChar w:fldCharType="end"/>
            </w:r>
          </w:hyperlink>
        </w:p>
        <w:p w:rsidR="003B26CC" w:rsidRDefault="003B26CC">
          <w:pPr>
            <w:pStyle w:val="TOC1"/>
            <w:tabs>
              <w:tab w:val="right" w:leader="dot" w:pos="9062"/>
            </w:tabs>
            <w:rPr>
              <w:rFonts w:asciiTheme="minorHAnsi" w:eastAsiaTheme="minorEastAsia" w:hAnsiTheme="minorHAnsi"/>
              <w:noProof/>
              <w:lang w:eastAsia="bg-BG"/>
            </w:rPr>
          </w:pPr>
          <w:hyperlink w:anchor="_Toc398034371" w:history="1">
            <w:r w:rsidRPr="00D82433">
              <w:rPr>
                <w:rStyle w:val="Hyperlink"/>
                <w:noProof/>
              </w:rPr>
              <w:t>ПУБЛИКАЦИИ</w:t>
            </w:r>
            <w:r>
              <w:rPr>
                <w:noProof/>
                <w:webHidden/>
              </w:rPr>
              <w:tab/>
            </w:r>
            <w:r>
              <w:rPr>
                <w:noProof/>
                <w:webHidden/>
              </w:rPr>
              <w:fldChar w:fldCharType="begin"/>
            </w:r>
            <w:r>
              <w:rPr>
                <w:noProof/>
                <w:webHidden/>
              </w:rPr>
              <w:instrText xml:space="preserve"> PAGEREF _Toc398034371 \h </w:instrText>
            </w:r>
            <w:r>
              <w:rPr>
                <w:noProof/>
                <w:webHidden/>
              </w:rPr>
            </w:r>
            <w:r>
              <w:rPr>
                <w:noProof/>
                <w:webHidden/>
              </w:rPr>
              <w:fldChar w:fldCharType="separate"/>
            </w:r>
            <w:r>
              <w:rPr>
                <w:noProof/>
                <w:webHidden/>
              </w:rPr>
              <w:t>21</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72" w:history="1">
            <w:r w:rsidRPr="00D82433">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D82433">
              <w:rPr>
                <w:rStyle w:val="Hyperlink"/>
                <w:rFonts w:eastAsia="Times New Roman"/>
                <w:noProof/>
                <w:lang w:val="en" w:eastAsia="bg-BG"/>
              </w:rPr>
              <w:t>HRK brochure: ‘Committed Universities - strong in research, skills-focussed and active in society’</w:t>
            </w:r>
            <w:r>
              <w:rPr>
                <w:noProof/>
                <w:webHidden/>
              </w:rPr>
              <w:tab/>
            </w:r>
            <w:r>
              <w:rPr>
                <w:noProof/>
                <w:webHidden/>
              </w:rPr>
              <w:fldChar w:fldCharType="begin"/>
            </w:r>
            <w:r>
              <w:rPr>
                <w:noProof/>
                <w:webHidden/>
              </w:rPr>
              <w:instrText xml:space="preserve"> PAGEREF _Toc398034372 \h </w:instrText>
            </w:r>
            <w:r>
              <w:rPr>
                <w:noProof/>
                <w:webHidden/>
              </w:rPr>
            </w:r>
            <w:r>
              <w:rPr>
                <w:noProof/>
                <w:webHidden/>
              </w:rPr>
              <w:fldChar w:fldCharType="separate"/>
            </w:r>
            <w:r>
              <w:rPr>
                <w:noProof/>
                <w:webHidden/>
              </w:rPr>
              <w:t>21</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73" w:history="1">
            <w:r w:rsidRPr="00D82433">
              <w:rPr>
                <w:rStyle w:val="Hyperlink"/>
                <w:rFonts w:ascii="Wingdings" w:eastAsia="Times New Roman" w:hAnsi="Wingdings"/>
                <w:noProof/>
                <w:lang w:val="en-US" w:eastAsia="bg-BG"/>
              </w:rPr>
              <w:t></w:t>
            </w:r>
            <w:r>
              <w:rPr>
                <w:rFonts w:asciiTheme="minorHAnsi" w:eastAsiaTheme="minorEastAsia" w:hAnsiTheme="minorHAnsi"/>
                <w:noProof/>
                <w:lang w:eastAsia="bg-BG"/>
              </w:rPr>
              <w:tab/>
            </w:r>
            <w:r w:rsidRPr="00D82433">
              <w:rPr>
                <w:rStyle w:val="Hyperlink"/>
                <w:rFonts w:eastAsia="Times New Roman"/>
                <w:noProof/>
                <w:lang w:val="en-US" w:eastAsia="bg-BG"/>
              </w:rPr>
              <w:t>RESEARCH EU</w:t>
            </w:r>
            <w:r>
              <w:rPr>
                <w:noProof/>
                <w:webHidden/>
              </w:rPr>
              <w:tab/>
            </w:r>
            <w:r>
              <w:rPr>
                <w:noProof/>
                <w:webHidden/>
              </w:rPr>
              <w:fldChar w:fldCharType="begin"/>
            </w:r>
            <w:r>
              <w:rPr>
                <w:noProof/>
                <w:webHidden/>
              </w:rPr>
              <w:instrText xml:space="preserve"> PAGEREF _Toc398034373 \h </w:instrText>
            </w:r>
            <w:r>
              <w:rPr>
                <w:noProof/>
                <w:webHidden/>
              </w:rPr>
            </w:r>
            <w:r>
              <w:rPr>
                <w:noProof/>
                <w:webHidden/>
              </w:rPr>
              <w:fldChar w:fldCharType="separate"/>
            </w:r>
            <w:r>
              <w:rPr>
                <w:noProof/>
                <w:webHidden/>
              </w:rPr>
              <w:t>21</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74" w:history="1">
            <w:r w:rsidRPr="00D82433">
              <w:rPr>
                <w:rStyle w:val="Hyperlink"/>
                <w:rFonts w:ascii="Wingdings" w:hAnsi="Wingdings"/>
                <w:noProof/>
                <w:lang w:val="en-US"/>
              </w:rPr>
              <w:t></w:t>
            </w:r>
            <w:r>
              <w:rPr>
                <w:rFonts w:asciiTheme="minorHAnsi" w:eastAsiaTheme="minorEastAsia" w:hAnsiTheme="minorHAnsi"/>
                <w:noProof/>
                <w:lang w:eastAsia="bg-BG"/>
              </w:rPr>
              <w:tab/>
            </w:r>
            <w:r w:rsidRPr="00D82433">
              <w:rPr>
                <w:rStyle w:val="Hyperlink"/>
                <w:noProof/>
              </w:rPr>
              <w:t>CERN Courier</w:t>
            </w:r>
            <w:r>
              <w:rPr>
                <w:noProof/>
                <w:webHidden/>
              </w:rPr>
              <w:tab/>
            </w:r>
            <w:r>
              <w:rPr>
                <w:noProof/>
                <w:webHidden/>
              </w:rPr>
              <w:fldChar w:fldCharType="begin"/>
            </w:r>
            <w:r>
              <w:rPr>
                <w:noProof/>
                <w:webHidden/>
              </w:rPr>
              <w:instrText xml:space="preserve"> PAGEREF _Toc398034374 \h </w:instrText>
            </w:r>
            <w:r>
              <w:rPr>
                <w:noProof/>
                <w:webHidden/>
              </w:rPr>
            </w:r>
            <w:r>
              <w:rPr>
                <w:noProof/>
                <w:webHidden/>
              </w:rPr>
              <w:fldChar w:fldCharType="separate"/>
            </w:r>
            <w:r>
              <w:rPr>
                <w:noProof/>
                <w:webHidden/>
              </w:rPr>
              <w:t>22</w:t>
            </w:r>
            <w:r>
              <w:rPr>
                <w:noProof/>
                <w:webHidden/>
              </w:rPr>
              <w:fldChar w:fldCharType="end"/>
            </w:r>
          </w:hyperlink>
        </w:p>
        <w:p w:rsidR="003B26CC" w:rsidRDefault="003B26CC">
          <w:pPr>
            <w:pStyle w:val="TOC2"/>
            <w:tabs>
              <w:tab w:val="left" w:pos="660"/>
              <w:tab w:val="right" w:leader="dot" w:pos="9062"/>
            </w:tabs>
            <w:rPr>
              <w:rFonts w:asciiTheme="minorHAnsi" w:eastAsiaTheme="minorEastAsia" w:hAnsiTheme="minorHAnsi"/>
              <w:noProof/>
              <w:lang w:eastAsia="bg-BG"/>
            </w:rPr>
          </w:pPr>
          <w:hyperlink w:anchor="_Toc398034375" w:history="1">
            <w:r w:rsidRPr="00D82433">
              <w:rPr>
                <w:rStyle w:val="Hyperlink"/>
                <w:rFonts w:ascii="Wingdings" w:hAnsi="Wingdings"/>
                <w:noProof/>
                <w:lang w:val="en" w:eastAsia="bg-BG"/>
              </w:rPr>
              <w:t></w:t>
            </w:r>
            <w:r>
              <w:rPr>
                <w:rFonts w:asciiTheme="minorHAnsi" w:eastAsiaTheme="minorEastAsia" w:hAnsiTheme="minorHAnsi"/>
                <w:noProof/>
                <w:lang w:eastAsia="bg-BG"/>
              </w:rPr>
              <w:tab/>
            </w:r>
            <w:r w:rsidRPr="00D82433">
              <w:rPr>
                <w:rStyle w:val="Hyperlink"/>
                <w:noProof/>
                <w:lang w:val="en"/>
              </w:rPr>
              <w:t>Higher Education Policy – September 2014</w:t>
            </w:r>
            <w:r>
              <w:rPr>
                <w:noProof/>
                <w:webHidden/>
              </w:rPr>
              <w:tab/>
            </w:r>
            <w:r>
              <w:rPr>
                <w:noProof/>
                <w:webHidden/>
              </w:rPr>
              <w:fldChar w:fldCharType="begin"/>
            </w:r>
            <w:r>
              <w:rPr>
                <w:noProof/>
                <w:webHidden/>
              </w:rPr>
              <w:instrText xml:space="preserve"> PAGEREF _Toc398034375 \h </w:instrText>
            </w:r>
            <w:r>
              <w:rPr>
                <w:noProof/>
                <w:webHidden/>
              </w:rPr>
            </w:r>
            <w:r>
              <w:rPr>
                <w:noProof/>
                <w:webHidden/>
              </w:rPr>
              <w:fldChar w:fldCharType="separate"/>
            </w:r>
            <w:r>
              <w:rPr>
                <w:noProof/>
                <w:webHidden/>
              </w:rPr>
              <w:t>23</w:t>
            </w:r>
            <w:r>
              <w:rPr>
                <w:noProof/>
                <w:webHidden/>
              </w:rPr>
              <w:fldChar w:fldCharType="end"/>
            </w:r>
          </w:hyperlink>
        </w:p>
        <w:p w:rsidR="00912146" w:rsidRPr="003272CE" w:rsidRDefault="004C48B1"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398034349"/>
      <w:r w:rsidRPr="0098044C">
        <w:rPr>
          <w:rFonts w:ascii="Times New Roman" w:hAnsi="Times New Roman" w:cs="Times New Roman"/>
        </w:rPr>
        <w:lastRenderedPageBreak/>
        <w:t>МАГИСТРАТУРИ, СТИПЕНДИИ, СТАЖОВЕ</w:t>
      </w:r>
      <w:bookmarkEnd w:id="1"/>
    </w:p>
    <w:p w:rsidR="00C5054C" w:rsidRDefault="00402108" w:rsidP="003811AF">
      <w:pPr>
        <w:pStyle w:val="Heading2"/>
        <w:rPr>
          <w:szCs w:val="24"/>
          <w:lang w:eastAsia="bg-BG"/>
        </w:rPr>
      </w:pPr>
      <w:bookmarkStart w:id="2" w:name="_Toc398034350"/>
      <w:r>
        <w:t>Фондация "Даймлер-Бенц" отпуска стипендии за докторанти</w:t>
      </w:r>
      <w:bookmarkEnd w:id="2"/>
    </w:p>
    <w:p w:rsidR="003811AF" w:rsidRDefault="00402108" w:rsidP="003811AF">
      <w:pPr>
        <w:rPr>
          <w:sz w:val="24"/>
          <w:szCs w:val="24"/>
          <w:lang w:eastAsia="bg-BG"/>
        </w:rPr>
      </w:pPr>
      <w:r w:rsidRPr="003811AF">
        <w:rPr>
          <w:sz w:val="24"/>
          <w:szCs w:val="24"/>
          <w:lang w:eastAsia="bg-BG"/>
        </w:rPr>
        <w:t>Германската фондация "</w:t>
      </w:r>
      <w:hyperlink r:id="rId12" w:tgtFrame="_blank" w:history="1">
        <w:r w:rsidRPr="003811AF">
          <w:rPr>
            <w:color w:val="2C80D5"/>
            <w:sz w:val="24"/>
            <w:szCs w:val="24"/>
            <w:lang w:eastAsia="bg-BG"/>
          </w:rPr>
          <w:t xml:space="preserve">Даймлер-Бенц </w:t>
        </w:r>
        <w:proofErr w:type="spellStart"/>
        <w:r w:rsidRPr="003811AF">
          <w:rPr>
            <w:color w:val="2C80D5"/>
            <w:sz w:val="24"/>
            <w:szCs w:val="24"/>
            <w:lang w:eastAsia="bg-BG"/>
          </w:rPr>
          <w:t>щифтунг</w:t>
        </w:r>
        <w:proofErr w:type="spellEnd"/>
      </w:hyperlink>
      <w:r w:rsidRPr="003811AF">
        <w:rPr>
          <w:sz w:val="24"/>
          <w:szCs w:val="24"/>
          <w:lang w:eastAsia="bg-BG"/>
        </w:rPr>
        <w:t>" обяви конкурс за стипендии за младежи, които искат да направят докторантура и да реализират свой изследователски проект в Германия.</w:t>
      </w:r>
    </w:p>
    <w:p w:rsidR="003811AF" w:rsidRDefault="00402108" w:rsidP="003811AF">
      <w:pPr>
        <w:rPr>
          <w:sz w:val="24"/>
          <w:szCs w:val="24"/>
          <w:lang w:eastAsia="bg-BG"/>
        </w:rPr>
      </w:pPr>
      <w:r w:rsidRPr="003811AF">
        <w:rPr>
          <w:sz w:val="24"/>
          <w:szCs w:val="24"/>
          <w:lang w:eastAsia="bg-BG"/>
        </w:rPr>
        <w:t>За програмата може да кандидатстват младежи, които имат магистърска диплома без значение в коя област е тя. Продължителността на финансиране зависи от изпълнението на проекта, но не може да надвишава две години.</w:t>
      </w:r>
    </w:p>
    <w:p w:rsidR="003811AF" w:rsidRDefault="003811AF" w:rsidP="003811AF">
      <w:pPr>
        <w:rPr>
          <w:sz w:val="24"/>
          <w:szCs w:val="24"/>
          <w:lang w:eastAsia="bg-BG"/>
        </w:rPr>
      </w:pPr>
      <w:r w:rsidRPr="003811AF">
        <w:rPr>
          <w:sz w:val="24"/>
          <w:szCs w:val="24"/>
          <w:lang w:eastAsia="bg-BG"/>
        </w:rPr>
        <w:t xml:space="preserve">В програмата не могат да се включат младежи, които са следвали предимно в чужбина. Допълнителна информация можете да откриете на </w:t>
      </w:r>
      <w:hyperlink r:id="rId13" w:tgtFrame="_blank" w:history="1">
        <w:r w:rsidRPr="003811AF">
          <w:rPr>
            <w:color w:val="2C80D5"/>
            <w:sz w:val="24"/>
            <w:szCs w:val="24"/>
            <w:lang w:eastAsia="bg-BG"/>
          </w:rPr>
          <w:t>страницата на фондацията</w:t>
        </w:r>
      </w:hyperlink>
      <w:r w:rsidRPr="003811AF">
        <w:rPr>
          <w:sz w:val="24"/>
          <w:szCs w:val="24"/>
          <w:lang w:eastAsia="bg-BG"/>
        </w:rPr>
        <w:t>.</w:t>
      </w:r>
      <w:r w:rsidR="00402108" w:rsidRPr="003811AF">
        <w:rPr>
          <w:sz w:val="24"/>
          <w:szCs w:val="24"/>
          <w:lang w:eastAsia="bg-BG"/>
        </w:rPr>
        <w:t>Стипендиите на фондацията се дават всяка година</w:t>
      </w:r>
      <w:r>
        <w:rPr>
          <w:sz w:val="24"/>
          <w:szCs w:val="24"/>
          <w:lang w:eastAsia="bg-BG"/>
        </w:rPr>
        <w:t>.</w:t>
      </w:r>
    </w:p>
    <w:p w:rsidR="00402108" w:rsidRPr="003811AF" w:rsidRDefault="003811AF" w:rsidP="003C6E1E">
      <w:pPr>
        <w:spacing w:after="360"/>
        <w:rPr>
          <w:sz w:val="24"/>
          <w:szCs w:val="24"/>
          <w:lang w:eastAsia="bg-BG"/>
        </w:rPr>
      </w:pPr>
      <w:r>
        <w:rPr>
          <w:b/>
          <w:sz w:val="24"/>
          <w:szCs w:val="24"/>
          <w:lang w:eastAsia="bg-BG"/>
        </w:rPr>
        <w:t>П</w:t>
      </w:r>
      <w:r w:rsidRPr="003811AF">
        <w:rPr>
          <w:b/>
          <w:sz w:val="24"/>
          <w:szCs w:val="24"/>
          <w:lang w:eastAsia="bg-BG"/>
        </w:rPr>
        <w:t xml:space="preserve">редстоящият краен срок е </w:t>
      </w:r>
      <w:r w:rsidR="00402108" w:rsidRPr="003811AF">
        <w:rPr>
          <w:b/>
          <w:sz w:val="24"/>
          <w:szCs w:val="24"/>
          <w:lang w:eastAsia="bg-BG"/>
        </w:rPr>
        <w:t>1 октомври</w:t>
      </w:r>
      <w:r w:rsidR="0095563B">
        <w:rPr>
          <w:b/>
          <w:sz w:val="24"/>
          <w:szCs w:val="24"/>
          <w:lang w:eastAsia="bg-BG"/>
        </w:rPr>
        <w:t xml:space="preserve"> 2014</w:t>
      </w:r>
      <w:r w:rsidR="00402108" w:rsidRPr="003811AF">
        <w:rPr>
          <w:sz w:val="24"/>
          <w:szCs w:val="24"/>
          <w:lang w:eastAsia="bg-BG"/>
        </w:rPr>
        <w:t xml:space="preserve">. </w:t>
      </w:r>
    </w:p>
    <w:p w:rsidR="00794E64" w:rsidRPr="00F726C8" w:rsidRDefault="00794E64" w:rsidP="003C6E1E">
      <w:pPr>
        <w:pStyle w:val="Heading2"/>
        <w:rPr>
          <w:lang w:val="en-US"/>
        </w:rPr>
      </w:pPr>
      <w:bookmarkStart w:id="3" w:name="_Toc398034351"/>
      <w:r w:rsidRPr="00F726C8">
        <w:t>Study in Bavaria</w:t>
      </w:r>
      <w:r w:rsidRPr="00F726C8">
        <w:rPr>
          <w:lang w:val="en-US"/>
        </w:rPr>
        <w:t xml:space="preserve">: </w:t>
      </w:r>
      <w:r w:rsidRPr="00F726C8">
        <w:t>Scholars</w:t>
      </w:r>
      <w:r w:rsidR="003C6E1E">
        <w:t>hips for graduates from Central, Eastern</w:t>
      </w:r>
      <w:r w:rsidR="003C6E1E">
        <w:rPr>
          <w:lang w:val="en-US"/>
        </w:rPr>
        <w:t xml:space="preserve"> </w:t>
      </w:r>
      <w:r w:rsidRPr="00F726C8">
        <w:t>and Southeastern Europe</w:t>
      </w:r>
      <w:bookmarkEnd w:id="3"/>
    </w:p>
    <w:p w:rsidR="003C6E1E" w:rsidRDefault="00794E64" w:rsidP="003C6E1E">
      <w:pPr>
        <w:rPr>
          <w:sz w:val="24"/>
          <w:szCs w:val="24"/>
          <w:lang w:val="en-US" w:eastAsia="bg-BG"/>
        </w:rPr>
      </w:pPr>
      <w:r w:rsidRPr="003C6E1E">
        <w:rPr>
          <w:sz w:val="24"/>
          <w:szCs w:val="24"/>
          <w:lang w:eastAsia="bg-BG"/>
        </w:rPr>
        <w:t xml:space="preserve">The Bavarian State Ministry for Education, Science and the Arts will sponsor scholarships for the academic year 2015/16. </w:t>
      </w:r>
    </w:p>
    <w:p w:rsidR="003C6E1E" w:rsidRDefault="00794E64" w:rsidP="003C6E1E">
      <w:pPr>
        <w:rPr>
          <w:sz w:val="24"/>
          <w:szCs w:val="24"/>
          <w:lang w:val="en-US" w:eastAsia="bg-BG"/>
        </w:rPr>
      </w:pPr>
      <w:r w:rsidRPr="003C6E1E">
        <w:rPr>
          <w:sz w:val="24"/>
          <w:szCs w:val="24"/>
          <w:lang w:eastAsia="bg-BG"/>
        </w:rPr>
        <w:t xml:space="preserve">Graduates from Bulgaria, Croatia, Czech Republic, Hungary, Poland, Romania, Russia, Serbia, Slovakia and Ukraine are eligible to apply. The scholarships are meant to finance doctoral or postgraduate studies at Bavarian universities. </w:t>
      </w:r>
    </w:p>
    <w:p w:rsidR="00794E64" w:rsidRPr="003C6E1E" w:rsidRDefault="00794E64" w:rsidP="003C6E1E">
      <w:pPr>
        <w:rPr>
          <w:sz w:val="24"/>
          <w:szCs w:val="24"/>
          <w:lang w:eastAsia="bg-BG"/>
        </w:rPr>
      </w:pPr>
      <w:r w:rsidRPr="003C6E1E">
        <w:rPr>
          <w:sz w:val="24"/>
          <w:szCs w:val="24"/>
          <w:lang w:eastAsia="bg-BG"/>
        </w:rPr>
        <w:t>One year scholarships can be extended twice for up to 3 years. The scholarship is paid out monthly (700 €) and amounts to 8.400 € per year. Students with children or an unemployed partner and at least one child receive 860 € per month, which amounts to 10.320 € per year. Candidates should send their documents to the address specified in the important advice.</w:t>
      </w:r>
    </w:p>
    <w:p w:rsidR="00794E64" w:rsidRPr="003C6E1E" w:rsidRDefault="00794E64" w:rsidP="003C6E1E">
      <w:pPr>
        <w:rPr>
          <w:sz w:val="24"/>
          <w:szCs w:val="24"/>
          <w:lang w:eastAsia="bg-BG"/>
        </w:rPr>
      </w:pPr>
      <w:r w:rsidRPr="003C6E1E">
        <w:rPr>
          <w:sz w:val="24"/>
          <w:szCs w:val="24"/>
          <w:lang w:eastAsia="bg-BG"/>
        </w:rPr>
        <w:t>The objective of the annual scholarship program is to support scientific cooperation and academic exchange between Bavaria and Central-, Eastern- and Southeastern Europe.</w:t>
      </w:r>
    </w:p>
    <w:p w:rsidR="00794E64" w:rsidRPr="003C6E1E" w:rsidRDefault="00B421B9" w:rsidP="003C6E1E">
      <w:pPr>
        <w:rPr>
          <w:sz w:val="24"/>
          <w:szCs w:val="24"/>
          <w:lang w:val="en-US" w:eastAsia="bg-BG"/>
        </w:rPr>
      </w:pPr>
      <w:hyperlink r:id="rId14" w:history="1">
        <w:r w:rsidR="00794E64" w:rsidRPr="003C6E1E">
          <w:rPr>
            <w:rStyle w:val="Hyperlink"/>
            <w:rFonts w:eastAsia="Times New Roman" w:cs="Times New Roman"/>
            <w:sz w:val="24"/>
            <w:szCs w:val="24"/>
            <w:lang w:val="en-US" w:eastAsia="bg-BG"/>
          </w:rPr>
          <w:t>More information</w:t>
        </w:r>
      </w:hyperlink>
    </w:p>
    <w:p w:rsidR="00794E64" w:rsidRPr="003C6E1E" w:rsidRDefault="003C6E1E" w:rsidP="00D279B4">
      <w:pPr>
        <w:spacing w:after="360"/>
        <w:rPr>
          <w:sz w:val="24"/>
          <w:szCs w:val="24"/>
          <w:lang w:eastAsia="bg-BG"/>
        </w:rPr>
      </w:pPr>
      <w:r w:rsidRPr="003C6E1E">
        <w:rPr>
          <w:b/>
          <w:sz w:val="24"/>
          <w:szCs w:val="24"/>
          <w:lang w:val="en-US" w:eastAsia="bg-BG"/>
        </w:rPr>
        <w:t>D</w:t>
      </w:r>
      <w:r w:rsidR="00794E64" w:rsidRPr="003C6E1E">
        <w:rPr>
          <w:b/>
          <w:sz w:val="24"/>
          <w:szCs w:val="24"/>
          <w:lang w:eastAsia="bg-BG"/>
        </w:rPr>
        <w:t>eadline for first time applications</w:t>
      </w:r>
      <w:r>
        <w:rPr>
          <w:sz w:val="24"/>
          <w:szCs w:val="24"/>
          <w:lang w:val="en-US" w:eastAsia="bg-BG"/>
        </w:rPr>
        <w:t>:</w:t>
      </w:r>
      <w:r w:rsidR="00794E64" w:rsidRPr="003C6E1E">
        <w:rPr>
          <w:sz w:val="24"/>
          <w:szCs w:val="24"/>
          <w:lang w:val="en-US" w:eastAsia="bg-BG"/>
        </w:rPr>
        <w:t xml:space="preserve"> </w:t>
      </w:r>
      <w:r w:rsidR="00794E64" w:rsidRPr="003C6E1E">
        <w:rPr>
          <w:b/>
          <w:bCs/>
          <w:sz w:val="24"/>
          <w:szCs w:val="24"/>
          <w:lang w:eastAsia="bg-BG"/>
        </w:rPr>
        <w:t>1st December 2014</w:t>
      </w:r>
      <w:r w:rsidR="00794E64" w:rsidRPr="003C6E1E">
        <w:rPr>
          <w:sz w:val="24"/>
          <w:szCs w:val="24"/>
          <w:lang w:eastAsia="bg-BG"/>
        </w:rPr>
        <w:t xml:space="preserve"> (date of receipt!)</w:t>
      </w:r>
    </w:p>
    <w:p w:rsidR="001B5F13" w:rsidRPr="001B5F13" w:rsidRDefault="001B5F13" w:rsidP="00D279B4">
      <w:pPr>
        <w:pStyle w:val="Heading2"/>
        <w:rPr>
          <w:rFonts w:eastAsia="Times New Roman"/>
          <w:lang w:val="en" w:eastAsia="bg-BG"/>
        </w:rPr>
      </w:pPr>
      <w:bookmarkStart w:id="4" w:name="_Toc398034352"/>
      <w:r w:rsidRPr="001B5F13">
        <w:rPr>
          <w:rFonts w:eastAsia="Times New Roman"/>
          <w:lang w:val="en" w:eastAsia="bg-BG"/>
        </w:rPr>
        <w:t>Graduate Insitute Winter Programme on the United Nations and Global Challenges</w:t>
      </w:r>
      <w:bookmarkEnd w:id="4"/>
    </w:p>
    <w:p w:rsidR="00D279B4" w:rsidRDefault="001B5F13" w:rsidP="00D279B4">
      <w:pPr>
        <w:rPr>
          <w:sz w:val="24"/>
          <w:szCs w:val="24"/>
          <w:lang w:val="en" w:eastAsia="bg-BG"/>
        </w:rPr>
      </w:pPr>
      <w:r w:rsidRPr="00D279B4">
        <w:rPr>
          <w:sz w:val="24"/>
          <w:szCs w:val="24"/>
          <w:lang w:val="en-US" w:eastAsia="bg-BG"/>
        </w:rPr>
        <w:t>A</w:t>
      </w:r>
      <w:proofErr w:type="spellStart"/>
      <w:r w:rsidR="00D279B4">
        <w:rPr>
          <w:sz w:val="24"/>
          <w:szCs w:val="24"/>
          <w:lang w:val="en" w:eastAsia="bg-BG"/>
        </w:rPr>
        <w:t>pplications</w:t>
      </w:r>
      <w:proofErr w:type="spellEnd"/>
      <w:r w:rsidR="00D279B4">
        <w:rPr>
          <w:sz w:val="24"/>
          <w:szCs w:val="24"/>
          <w:lang w:val="en" w:eastAsia="bg-BG"/>
        </w:rPr>
        <w:t xml:space="preserve"> are open for the </w:t>
      </w:r>
      <w:hyperlink r:id="rId15" w:tgtFrame="_blank" w:history="1">
        <w:r w:rsidRPr="00D279B4">
          <w:rPr>
            <w:color w:val="3399CC"/>
            <w:sz w:val="24"/>
            <w:szCs w:val="24"/>
            <w:lang w:val="en" w:eastAsia="bg-BG"/>
          </w:rPr>
          <w:t xml:space="preserve">Graduate Institute Winter </w:t>
        </w:r>
        <w:proofErr w:type="spellStart"/>
        <w:r w:rsidRPr="00D279B4">
          <w:rPr>
            <w:color w:val="3399CC"/>
            <w:sz w:val="24"/>
            <w:szCs w:val="24"/>
            <w:lang w:val="en" w:eastAsia="bg-BG"/>
          </w:rPr>
          <w:t>Programme</w:t>
        </w:r>
        <w:proofErr w:type="spellEnd"/>
        <w:r w:rsidRPr="00D279B4">
          <w:rPr>
            <w:color w:val="3399CC"/>
            <w:sz w:val="24"/>
            <w:szCs w:val="24"/>
            <w:lang w:val="en" w:eastAsia="bg-BG"/>
          </w:rPr>
          <w:t xml:space="preserve"> on the United Nations and Global Challenges</w:t>
        </w:r>
      </w:hyperlink>
      <w:r w:rsidRPr="00D279B4">
        <w:rPr>
          <w:sz w:val="24"/>
          <w:szCs w:val="24"/>
          <w:lang w:val="en" w:eastAsia="bg-BG"/>
        </w:rPr>
        <w:t xml:space="preserve">, which may interest BA and MA students in international studies. This </w:t>
      </w:r>
      <w:proofErr w:type="spellStart"/>
      <w:r w:rsidRPr="00D279B4">
        <w:rPr>
          <w:sz w:val="24"/>
          <w:szCs w:val="24"/>
          <w:lang w:val="en" w:eastAsia="bg-BG"/>
        </w:rPr>
        <w:t>programme</w:t>
      </w:r>
      <w:proofErr w:type="spellEnd"/>
      <w:r w:rsidRPr="00D279B4">
        <w:rPr>
          <w:sz w:val="24"/>
          <w:szCs w:val="24"/>
          <w:lang w:val="en" w:eastAsia="bg-BG"/>
        </w:rPr>
        <w:t xml:space="preserve"> will be offered in Geneva, Switzerland, from 5 to 16 January 2015.</w:t>
      </w:r>
    </w:p>
    <w:p w:rsidR="001B5F13" w:rsidRPr="00D279B4" w:rsidRDefault="001B5F13" w:rsidP="00D279B4">
      <w:pPr>
        <w:rPr>
          <w:sz w:val="24"/>
          <w:szCs w:val="24"/>
          <w:lang w:val="en" w:eastAsia="bg-BG"/>
        </w:rPr>
      </w:pPr>
      <w:r w:rsidRPr="00D279B4">
        <w:rPr>
          <w:sz w:val="24"/>
          <w:szCs w:val="24"/>
          <w:lang w:val="en" w:eastAsia="bg-BG"/>
        </w:rPr>
        <w:lastRenderedPageBreak/>
        <w:t xml:space="preserve">The Winter </w:t>
      </w:r>
      <w:proofErr w:type="spellStart"/>
      <w:r w:rsidRPr="00D279B4">
        <w:rPr>
          <w:sz w:val="24"/>
          <w:szCs w:val="24"/>
          <w:lang w:val="en" w:eastAsia="bg-BG"/>
        </w:rPr>
        <w:t>Programme</w:t>
      </w:r>
      <w:proofErr w:type="spellEnd"/>
      <w:r w:rsidRPr="00D279B4">
        <w:rPr>
          <w:sz w:val="24"/>
          <w:szCs w:val="24"/>
          <w:lang w:val="en" w:eastAsia="bg-BG"/>
        </w:rPr>
        <w:t xml:space="preserve"> on the United Nations and Global Challenges will focus on the core mission of the UN as well as develop critical analyses of future challenges in international relations.</w:t>
      </w:r>
    </w:p>
    <w:p w:rsidR="001B5F13" w:rsidRPr="00D279B4" w:rsidRDefault="00B421B9" w:rsidP="00D279B4">
      <w:pPr>
        <w:rPr>
          <w:sz w:val="24"/>
          <w:szCs w:val="24"/>
          <w:lang w:val="en" w:eastAsia="bg-BG"/>
        </w:rPr>
      </w:pPr>
      <w:hyperlink r:id="rId16" w:tgtFrame="_blank" w:history="1">
        <w:r w:rsidR="001B5F13" w:rsidRPr="00D279B4">
          <w:rPr>
            <w:color w:val="3399CC"/>
            <w:sz w:val="24"/>
            <w:szCs w:val="24"/>
            <w:lang w:val="en" w:eastAsia="bg-BG"/>
          </w:rPr>
          <w:t xml:space="preserve">Learn more about the </w:t>
        </w:r>
        <w:proofErr w:type="spellStart"/>
        <w:r w:rsidR="001B5F13" w:rsidRPr="00D279B4">
          <w:rPr>
            <w:color w:val="3399CC"/>
            <w:sz w:val="24"/>
            <w:szCs w:val="24"/>
            <w:lang w:val="en" w:eastAsia="bg-BG"/>
          </w:rPr>
          <w:t>programme</w:t>
        </w:r>
        <w:proofErr w:type="spellEnd"/>
      </w:hyperlink>
    </w:p>
    <w:p w:rsidR="001B5F13" w:rsidRPr="00D279B4" w:rsidRDefault="00B421B9" w:rsidP="00D279B4">
      <w:pPr>
        <w:rPr>
          <w:sz w:val="24"/>
          <w:szCs w:val="24"/>
          <w:lang w:val="en" w:eastAsia="bg-BG"/>
        </w:rPr>
      </w:pPr>
      <w:hyperlink r:id="rId17" w:tgtFrame="_blank" w:history="1">
        <w:r w:rsidR="001B5F13" w:rsidRPr="00D279B4">
          <w:rPr>
            <w:color w:val="3399CC"/>
            <w:sz w:val="24"/>
            <w:szCs w:val="24"/>
            <w:lang w:val="en" w:eastAsia="bg-BG"/>
          </w:rPr>
          <w:t>Application process</w:t>
        </w:r>
      </w:hyperlink>
    </w:p>
    <w:p w:rsidR="001B5F13" w:rsidRPr="00D279B4" w:rsidRDefault="00B421B9" w:rsidP="00D279B4">
      <w:pPr>
        <w:rPr>
          <w:sz w:val="24"/>
          <w:szCs w:val="24"/>
          <w:lang w:val="en" w:eastAsia="bg-BG"/>
        </w:rPr>
      </w:pPr>
      <w:hyperlink r:id="rId18" w:tgtFrame="_blank" w:history="1">
        <w:r w:rsidR="001B5F13" w:rsidRPr="00D279B4">
          <w:rPr>
            <w:color w:val="3399CC"/>
            <w:sz w:val="24"/>
            <w:szCs w:val="24"/>
            <w:lang w:val="en" w:eastAsia="bg-BG"/>
          </w:rPr>
          <w:t>Read students testimonials</w:t>
        </w:r>
      </w:hyperlink>
    </w:p>
    <w:p w:rsidR="001B5F13" w:rsidRPr="00D279B4" w:rsidRDefault="001B5F13" w:rsidP="00D279B4">
      <w:pPr>
        <w:rPr>
          <w:sz w:val="24"/>
          <w:szCs w:val="24"/>
          <w:lang w:val="en" w:eastAsia="bg-BG"/>
        </w:rPr>
      </w:pPr>
      <w:r w:rsidRPr="00D279B4">
        <w:rPr>
          <w:sz w:val="24"/>
          <w:szCs w:val="24"/>
          <w:lang w:val="en" w:eastAsia="bg-BG"/>
        </w:rPr>
        <w:t xml:space="preserve">The Winter </w:t>
      </w:r>
      <w:proofErr w:type="spellStart"/>
      <w:r w:rsidRPr="00D279B4">
        <w:rPr>
          <w:sz w:val="24"/>
          <w:szCs w:val="24"/>
          <w:lang w:val="en" w:eastAsia="bg-BG"/>
        </w:rPr>
        <w:t>Programme</w:t>
      </w:r>
      <w:proofErr w:type="spellEnd"/>
      <w:r w:rsidRPr="00D279B4">
        <w:rPr>
          <w:sz w:val="24"/>
          <w:szCs w:val="24"/>
          <w:lang w:val="en" w:eastAsia="bg-BG"/>
        </w:rPr>
        <w:t xml:space="preserve"> is a great opportunity for students to earn up to six ECTS credits in just two weeks, while focusing on an intensive study and getting to know professors and</w:t>
      </w:r>
      <w:r w:rsidR="00D279B4">
        <w:rPr>
          <w:sz w:val="24"/>
          <w:szCs w:val="24"/>
          <w:lang w:val="en" w:eastAsia="bg-BG"/>
        </w:rPr>
        <w:t xml:space="preserve"> classmates in small classes. </w:t>
      </w:r>
      <w:r w:rsidRPr="00D279B4">
        <w:rPr>
          <w:sz w:val="24"/>
          <w:szCs w:val="24"/>
          <w:lang w:val="en" w:eastAsia="bg-BG"/>
        </w:rPr>
        <w:t xml:space="preserve">Please see the flyer of the </w:t>
      </w:r>
      <w:proofErr w:type="spellStart"/>
      <w:r w:rsidRPr="00D279B4">
        <w:rPr>
          <w:sz w:val="24"/>
          <w:szCs w:val="24"/>
          <w:lang w:val="en" w:eastAsia="bg-BG"/>
        </w:rPr>
        <w:t>programme</w:t>
      </w:r>
      <w:proofErr w:type="spellEnd"/>
      <w:r w:rsidRPr="00D279B4">
        <w:rPr>
          <w:sz w:val="24"/>
          <w:szCs w:val="24"/>
          <w:lang w:val="en" w:eastAsia="bg-BG"/>
        </w:rPr>
        <w:t xml:space="preserve"> </w:t>
      </w:r>
      <w:hyperlink r:id="rId19" w:tgtFrame="_blank" w:history="1">
        <w:r w:rsidRPr="00D279B4">
          <w:rPr>
            <w:color w:val="3399CC"/>
            <w:sz w:val="24"/>
            <w:szCs w:val="24"/>
            <w:lang w:val="en" w:eastAsia="bg-BG"/>
          </w:rPr>
          <w:t>here</w:t>
        </w:r>
      </w:hyperlink>
      <w:r w:rsidRPr="00D279B4">
        <w:rPr>
          <w:sz w:val="24"/>
          <w:szCs w:val="24"/>
          <w:lang w:val="en" w:eastAsia="bg-BG"/>
        </w:rPr>
        <w:t xml:space="preserve">. </w:t>
      </w:r>
    </w:p>
    <w:p w:rsidR="001B5F13" w:rsidRDefault="001B5F13" w:rsidP="00D279B4">
      <w:pPr>
        <w:spacing w:after="360"/>
        <w:rPr>
          <w:b/>
          <w:sz w:val="24"/>
          <w:szCs w:val="24"/>
          <w:lang w:val="en" w:eastAsia="bg-BG"/>
        </w:rPr>
      </w:pPr>
      <w:r w:rsidRPr="00D279B4">
        <w:rPr>
          <w:b/>
          <w:sz w:val="24"/>
          <w:szCs w:val="24"/>
          <w:lang w:val="en" w:eastAsia="bg-BG"/>
        </w:rPr>
        <w:t xml:space="preserve">Deadline for applications: </w:t>
      </w:r>
      <w:r w:rsidR="005A5A7F" w:rsidRPr="00D279B4">
        <w:rPr>
          <w:b/>
          <w:sz w:val="24"/>
          <w:szCs w:val="24"/>
          <w:lang w:val="en" w:eastAsia="bg-BG"/>
        </w:rPr>
        <w:t>15 November 2014</w:t>
      </w:r>
    </w:p>
    <w:p w:rsidR="00520408" w:rsidRPr="00D279B4" w:rsidRDefault="00520408" w:rsidP="00D279B4">
      <w:pPr>
        <w:spacing w:after="360"/>
        <w:rPr>
          <w:rFonts w:ascii="Arial" w:hAnsi="Arial" w:cs="Arial"/>
          <w:b/>
          <w:vanish/>
          <w:sz w:val="24"/>
          <w:szCs w:val="24"/>
          <w:lang w:eastAsia="bg-BG"/>
        </w:rPr>
      </w:pPr>
    </w:p>
    <w:p w:rsidR="00FE7B4C" w:rsidRPr="00FE7B4C" w:rsidRDefault="00FE7B4C" w:rsidP="00D279B4">
      <w:pPr>
        <w:pStyle w:val="Heading2"/>
        <w:rPr>
          <w:lang w:val="ru-RU"/>
        </w:rPr>
      </w:pPr>
      <w:bookmarkStart w:id="5" w:name="_Toc398034353"/>
      <w:r>
        <w:t>Платен стаж в Световната търговска организация</w:t>
      </w:r>
      <w:bookmarkEnd w:id="5"/>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20"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Pr="00D279B4" w:rsidRDefault="00D279B4" w:rsidP="00460469">
      <w:pPr>
        <w:rPr>
          <w:rFonts w:cs="Times New Roman"/>
          <w:b/>
          <w:sz w:val="24"/>
          <w:szCs w:val="24"/>
        </w:rPr>
      </w:pPr>
      <w:r w:rsidRPr="00D279B4">
        <w:rPr>
          <w:rFonts w:cs="Times New Roman"/>
          <w:b/>
          <w:color w:val="333333"/>
          <w:sz w:val="24"/>
          <w:szCs w:val="24"/>
        </w:rPr>
        <w:t>Краен срок: текущ</w:t>
      </w:r>
    </w:p>
    <w:p w:rsidR="00FE7B4C" w:rsidRPr="00FE7B4C" w:rsidRDefault="00986861" w:rsidP="00D279B4">
      <w:pPr>
        <w:pStyle w:val="Heading2"/>
        <w:rPr>
          <w:lang w:val="ru-RU"/>
        </w:rPr>
      </w:pPr>
      <w:bookmarkStart w:id="6" w:name="_Toc398034354"/>
      <w:r>
        <w:t>Комитетът на регионите организира дългосрочни платени стажове</w:t>
      </w:r>
      <w:bookmarkEnd w:id="6"/>
    </w:p>
    <w:p w:rsidR="00D279B4" w:rsidRDefault="00986861" w:rsidP="00D279B4">
      <w:pPr>
        <w:rPr>
          <w:sz w:val="24"/>
          <w:szCs w:val="24"/>
        </w:rPr>
      </w:pPr>
      <w:r w:rsidRPr="00D279B4">
        <w:rPr>
          <w:sz w:val="24"/>
          <w:szCs w:val="24"/>
        </w:rPr>
        <w:t>Всяка година Комитетът на регионите организира два вида стажове - платени дългосрочни и краткосрочни неплатени учебни посещения.</w:t>
      </w:r>
    </w:p>
    <w:p w:rsidR="00D279B4" w:rsidRDefault="00986861" w:rsidP="00D279B4">
      <w:pPr>
        <w:rPr>
          <w:sz w:val="24"/>
          <w:szCs w:val="24"/>
        </w:rPr>
      </w:pPr>
      <w:r w:rsidRPr="00D279B4">
        <w:rPr>
          <w:sz w:val="24"/>
          <w:szCs w:val="24"/>
        </w:rPr>
        <w:t>Дългосрочните платени стажове включват работа в една от службите на Комитета на регионите и се провеждат между 16 февруари и 15 юли (пролетни стажове) и между 16 септември и 15 февруари (есенни стажове).</w:t>
      </w:r>
    </w:p>
    <w:p w:rsidR="00D279B4" w:rsidRDefault="00986861" w:rsidP="00D279B4">
      <w:pPr>
        <w:rPr>
          <w:sz w:val="24"/>
          <w:szCs w:val="24"/>
        </w:rPr>
      </w:pPr>
      <w:r w:rsidRPr="00D279B4">
        <w:rPr>
          <w:sz w:val="24"/>
          <w:szCs w:val="24"/>
        </w:rPr>
        <w:t>Стажантите трябва да са граждани на държави, членки на ЕС. Предлагат се и няколко места за стажанти от страни извън ЕС. От всички тях се изисква да имат диплома за завършено висше образование, да владеят един от официалните езици на Съюза, както и да имат добри познания по втори такъв (френски или английски).</w:t>
      </w:r>
    </w:p>
    <w:p w:rsidR="00D279B4" w:rsidRDefault="00986861" w:rsidP="00D279B4">
      <w:pPr>
        <w:rPr>
          <w:sz w:val="24"/>
          <w:szCs w:val="24"/>
        </w:rPr>
      </w:pPr>
      <w:r w:rsidRPr="00D279B4">
        <w:rPr>
          <w:sz w:val="24"/>
          <w:szCs w:val="24"/>
        </w:rPr>
        <w:t xml:space="preserve">Стажантите получават месечно възнаграждение. Желаещите трябва да попълнят формуляр за кандидатстване, който е достъпен на </w:t>
      </w:r>
      <w:hyperlink r:id="rId21" w:tgtFrame="_blank" w:history="1">
        <w:r w:rsidRPr="00D279B4">
          <w:rPr>
            <w:color w:val="2C80D5"/>
            <w:sz w:val="24"/>
            <w:szCs w:val="24"/>
          </w:rPr>
          <w:t>този адрес</w:t>
        </w:r>
      </w:hyperlink>
      <w:r w:rsidRPr="00D279B4">
        <w:rPr>
          <w:sz w:val="24"/>
          <w:szCs w:val="24"/>
        </w:rPr>
        <w:t>.</w:t>
      </w:r>
    </w:p>
    <w:p w:rsidR="00D279B4" w:rsidRDefault="00D279B4" w:rsidP="00D279B4">
      <w:pPr>
        <w:rPr>
          <w:sz w:val="24"/>
          <w:szCs w:val="24"/>
        </w:rPr>
      </w:pPr>
      <w:r w:rsidRPr="00D279B4">
        <w:rPr>
          <w:sz w:val="24"/>
          <w:szCs w:val="24"/>
        </w:rPr>
        <w:lastRenderedPageBreak/>
        <w:t xml:space="preserve">Подробна информация може да откриете на </w:t>
      </w:r>
      <w:hyperlink r:id="rId22" w:tgtFrame="_blank" w:history="1">
        <w:r w:rsidRPr="00D279B4">
          <w:rPr>
            <w:color w:val="2C80D5"/>
            <w:sz w:val="24"/>
            <w:szCs w:val="24"/>
          </w:rPr>
          <w:t>официалната страница на Комитета на регионите</w:t>
        </w:r>
      </w:hyperlink>
    </w:p>
    <w:p w:rsidR="00FE7B4C" w:rsidRPr="00D279B4" w:rsidRDefault="00986861" w:rsidP="001511E9">
      <w:pPr>
        <w:spacing w:after="360"/>
        <w:rPr>
          <w:sz w:val="24"/>
          <w:szCs w:val="24"/>
          <w:lang w:val="ru-RU"/>
        </w:rPr>
      </w:pPr>
      <w:r w:rsidRPr="00D279B4">
        <w:rPr>
          <w:b/>
          <w:sz w:val="24"/>
          <w:szCs w:val="24"/>
        </w:rPr>
        <w:t>Краен срок</w:t>
      </w:r>
      <w:r w:rsidR="00D279B4">
        <w:rPr>
          <w:sz w:val="24"/>
          <w:szCs w:val="24"/>
        </w:rPr>
        <w:t xml:space="preserve">: </w:t>
      </w:r>
      <w:r w:rsidRPr="00D279B4">
        <w:rPr>
          <w:b/>
          <w:bCs/>
          <w:sz w:val="24"/>
          <w:szCs w:val="24"/>
        </w:rPr>
        <w:t>30 септември 2014 г.</w:t>
      </w:r>
      <w:r w:rsidRPr="00D279B4">
        <w:rPr>
          <w:sz w:val="24"/>
          <w:szCs w:val="24"/>
        </w:rPr>
        <w:t xml:space="preserve"> за пролетните стажове.</w:t>
      </w:r>
    </w:p>
    <w:p w:rsidR="00FE7B4C" w:rsidRPr="00FE7B4C" w:rsidRDefault="00722334" w:rsidP="001511E9">
      <w:pPr>
        <w:pStyle w:val="Heading2"/>
        <w:rPr>
          <w:lang w:val="ru-RU"/>
        </w:rPr>
      </w:pPr>
      <w:bookmarkStart w:id="7" w:name="_Toc398034355"/>
      <w:r>
        <w:t>Съдът на Европейския съюз предлага стаж</w:t>
      </w:r>
      <w:bookmarkEnd w:id="7"/>
    </w:p>
    <w:p w:rsidR="001511E9" w:rsidRDefault="00722334" w:rsidP="001511E9">
      <w:pPr>
        <w:rPr>
          <w:sz w:val="24"/>
          <w:szCs w:val="24"/>
        </w:rPr>
      </w:pPr>
      <w:r w:rsidRPr="001511E9">
        <w:rPr>
          <w:sz w:val="24"/>
          <w:szCs w:val="24"/>
        </w:rPr>
        <w:t>Съдът на Европейския съюз предлага ограничен брой платени стажове с максимална продължителност до 5 месеца. Те се провеждат в няколко дирекции: дирекция "Изследвания и документация", в служба "Преса и информация", генерална дирекция "Писмени преводи" и дирекция "Устни преводи".</w:t>
      </w:r>
      <w:r w:rsidR="001511E9" w:rsidRPr="001511E9">
        <w:rPr>
          <w:sz w:val="24"/>
          <w:szCs w:val="24"/>
        </w:rPr>
        <w:t xml:space="preserve"> </w:t>
      </w:r>
    </w:p>
    <w:p w:rsidR="001511E9" w:rsidRDefault="001511E9" w:rsidP="001511E9">
      <w:pPr>
        <w:rPr>
          <w:sz w:val="24"/>
          <w:szCs w:val="24"/>
        </w:rPr>
      </w:pPr>
      <w:r>
        <w:rPr>
          <w:sz w:val="24"/>
          <w:szCs w:val="24"/>
        </w:rPr>
        <w:t>С</w:t>
      </w:r>
      <w:r w:rsidRPr="001511E9">
        <w:rPr>
          <w:sz w:val="24"/>
          <w:szCs w:val="24"/>
        </w:rPr>
        <w:t>таж</w:t>
      </w:r>
      <w:r>
        <w:rPr>
          <w:sz w:val="24"/>
          <w:szCs w:val="24"/>
        </w:rPr>
        <w:t>ът в Съда на Европейския съюз</w:t>
      </w:r>
      <w:r w:rsidRPr="001511E9">
        <w:rPr>
          <w:sz w:val="24"/>
          <w:szCs w:val="24"/>
        </w:rPr>
        <w:t xml:space="preserve"> се провежда ежегодно от 1 март до 31 юли</w:t>
      </w:r>
      <w:r>
        <w:rPr>
          <w:sz w:val="24"/>
          <w:szCs w:val="24"/>
        </w:rPr>
        <w:t>.</w:t>
      </w:r>
    </w:p>
    <w:p w:rsidR="001511E9" w:rsidRDefault="00722334" w:rsidP="001511E9">
      <w:pPr>
        <w:rPr>
          <w:sz w:val="24"/>
          <w:szCs w:val="24"/>
        </w:rPr>
      </w:pPr>
      <w:r w:rsidRPr="001511E9">
        <w:rPr>
          <w:sz w:val="24"/>
          <w:szCs w:val="24"/>
        </w:rPr>
        <w:t>Желаещите да кандидатстват трябва да са граждани на държ</w:t>
      </w:r>
      <w:r w:rsidR="001511E9">
        <w:rPr>
          <w:sz w:val="24"/>
          <w:szCs w:val="24"/>
        </w:rPr>
        <w:t>ава-членка на ЕС, да имат висше</w:t>
      </w:r>
      <w:r w:rsidRPr="001511E9">
        <w:rPr>
          <w:sz w:val="24"/>
          <w:szCs w:val="24"/>
        </w:rPr>
        <w:t xml:space="preserve"> образование по право или политически науки. За дирекция "Устни преводи" се изисква диплома за конферентен преводач, ако е необходимо, допълнена от следдипломна квалификация или равностоен професионален опит.</w:t>
      </w:r>
    </w:p>
    <w:p w:rsidR="001511E9" w:rsidRDefault="00722334" w:rsidP="001511E9">
      <w:pPr>
        <w:rPr>
          <w:sz w:val="24"/>
          <w:szCs w:val="24"/>
        </w:rPr>
      </w:pPr>
      <w:r w:rsidRPr="001511E9">
        <w:rPr>
          <w:sz w:val="24"/>
          <w:szCs w:val="24"/>
        </w:rPr>
        <w:t>Освен това кандидатите трябва да имат отлични познания по един от официалните езици на ЕС, както и добри познания по втори чужд език. Доброто владеене на френски език се счита за предимство.</w:t>
      </w:r>
    </w:p>
    <w:p w:rsidR="001511E9" w:rsidRDefault="00722334" w:rsidP="001511E9">
      <w:pPr>
        <w:rPr>
          <w:sz w:val="24"/>
          <w:szCs w:val="24"/>
        </w:rPr>
      </w:pPr>
      <w:r w:rsidRPr="001511E9">
        <w:rPr>
          <w:sz w:val="24"/>
          <w:szCs w:val="24"/>
        </w:rPr>
        <w:t>Стажовете в дирекция "Устни преводи", чиято продължителност е от 10 до 12 седмици, са насочени към млади дипломирани конферентни преводачи с езикови възможности, представляващо интерес за дирекцията.</w:t>
      </w:r>
      <w:r w:rsidR="001511E9" w:rsidRPr="001511E9">
        <w:rPr>
          <w:sz w:val="24"/>
          <w:szCs w:val="24"/>
        </w:rPr>
        <w:t xml:space="preserve"> </w:t>
      </w:r>
    </w:p>
    <w:p w:rsidR="001511E9" w:rsidRDefault="00722334" w:rsidP="001511E9">
      <w:pPr>
        <w:rPr>
          <w:sz w:val="24"/>
          <w:szCs w:val="24"/>
        </w:rPr>
      </w:pPr>
      <w:r w:rsidRPr="001511E9">
        <w:rPr>
          <w:sz w:val="24"/>
          <w:szCs w:val="24"/>
        </w:rPr>
        <w:t xml:space="preserve">Подробна информация за възможността, както и формуляра за кандидатстване можете да откриете на </w:t>
      </w:r>
      <w:hyperlink r:id="rId23" w:tgtFrame="_blank" w:history="1">
        <w:r w:rsidRPr="001511E9">
          <w:rPr>
            <w:color w:val="2C80D5"/>
            <w:sz w:val="24"/>
            <w:szCs w:val="24"/>
          </w:rPr>
          <w:t>страницата</w:t>
        </w:r>
      </w:hyperlink>
      <w:r w:rsidRPr="001511E9">
        <w:rPr>
          <w:sz w:val="24"/>
          <w:szCs w:val="24"/>
        </w:rPr>
        <w:t xml:space="preserve"> на институцията.</w:t>
      </w:r>
      <w:r w:rsidR="001511E9" w:rsidRPr="001511E9">
        <w:rPr>
          <w:sz w:val="24"/>
          <w:szCs w:val="24"/>
        </w:rPr>
        <w:t xml:space="preserve"> </w:t>
      </w:r>
    </w:p>
    <w:p w:rsidR="00FE7B4C" w:rsidRPr="001511E9" w:rsidRDefault="001511E9" w:rsidP="001511E9">
      <w:pPr>
        <w:rPr>
          <w:sz w:val="24"/>
          <w:szCs w:val="24"/>
          <w:lang w:val="ru-RU"/>
        </w:rPr>
      </w:pPr>
      <w:r>
        <w:rPr>
          <w:sz w:val="24"/>
          <w:szCs w:val="24"/>
        </w:rPr>
        <w:t xml:space="preserve">Краен срок: </w:t>
      </w:r>
      <w:r w:rsidRPr="001511E9">
        <w:rPr>
          <w:b/>
          <w:bCs/>
          <w:sz w:val="24"/>
          <w:szCs w:val="24"/>
        </w:rPr>
        <w:t>30 септември 2014 г.</w:t>
      </w:r>
      <w:r w:rsidRPr="001511E9">
        <w:rPr>
          <w:sz w:val="24"/>
          <w:szCs w:val="24"/>
        </w:rPr>
        <w:t xml:space="preserve"> </w:t>
      </w:r>
    </w:p>
    <w:p w:rsidR="00FE7B4C" w:rsidRDefault="00CE6E40" w:rsidP="00D353A2">
      <w:pPr>
        <w:pStyle w:val="Heading2"/>
      </w:pPr>
      <w:bookmarkStart w:id="8" w:name="_Toc398034356"/>
      <w:r>
        <w:t>"Интерпол" организира платени стажове</w:t>
      </w:r>
      <w:bookmarkEnd w:id="8"/>
    </w:p>
    <w:p w:rsidR="00567EB8" w:rsidRDefault="00CE6E40" w:rsidP="00567EB8">
      <w:pPr>
        <w:rPr>
          <w:sz w:val="24"/>
          <w:szCs w:val="24"/>
        </w:rPr>
      </w:pPr>
      <w:r w:rsidRPr="00567EB8">
        <w:rPr>
          <w:sz w:val="24"/>
          <w:szCs w:val="24"/>
        </w:rPr>
        <w:t>Всяка година "Интерпол" организира ежегодно платени стажове за студенти или завършили висше образование в област, близка до дейността на орга</w:t>
      </w:r>
      <w:r w:rsidR="00567EB8">
        <w:rPr>
          <w:sz w:val="24"/>
          <w:szCs w:val="24"/>
        </w:rPr>
        <w:t xml:space="preserve">низацията. Продължителността им </w:t>
      </w:r>
      <w:r w:rsidRPr="00567EB8">
        <w:rPr>
          <w:sz w:val="24"/>
          <w:szCs w:val="24"/>
        </w:rPr>
        <w:t>е от 2 до 11 месеца, а мястото на провеждане е седалището на "Интерпол" в Лион, Франция или някое от регионалните бюра.</w:t>
      </w:r>
    </w:p>
    <w:p w:rsidR="00567EB8" w:rsidRDefault="00CE6E40" w:rsidP="00567EB8">
      <w:pPr>
        <w:rPr>
          <w:sz w:val="24"/>
          <w:szCs w:val="24"/>
        </w:rPr>
      </w:pPr>
      <w:r w:rsidRPr="00567EB8">
        <w:rPr>
          <w:sz w:val="24"/>
          <w:szCs w:val="24"/>
        </w:rPr>
        <w:t>Стажантите имат възможност да работят в отделите по човешки ресурси, преводи, финанси, комуникации, организиране на конференции, правен отдел, информационни технологии или провеждане на обучения и мениджмънт.</w:t>
      </w:r>
    </w:p>
    <w:p w:rsidR="00567EB8" w:rsidRDefault="00CE6E40" w:rsidP="00567EB8">
      <w:pPr>
        <w:rPr>
          <w:sz w:val="24"/>
          <w:szCs w:val="24"/>
        </w:rPr>
      </w:pPr>
      <w:r w:rsidRPr="00567EB8">
        <w:rPr>
          <w:sz w:val="24"/>
          <w:szCs w:val="24"/>
        </w:rPr>
        <w:t>Необходимо е отлично владеене на английски език, а познанията по друг официален език на организацията - френски, арабски или испански, са предимство.</w:t>
      </w:r>
    </w:p>
    <w:p w:rsidR="00CE6E40" w:rsidRPr="00567EB8" w:rsidRDefault="00CE6E40" w:rsidP="00567EB8">
      <w:pPr>
        <w:rPr>
          <w:rFonts w:ascii="Georgia" w:hAnsi="Georgia"/>
          <w:kern w:val="36"/>
          <w:sz w:val="24"/>
          <w:szCs w:val="24"/>
        </w:rPr>
      </w:pPr>
      <w:r w:rsidRPr="00567EB8">
        <w:rPr>
          <w:sz w:val="24"/>
          <w:szCs w:val="24"/>
        </w:rPr>
        <w:lastRenderedPageBreak/>
        <w:t xml:space="preserve">Месечното заплащане е в размер на 550 евро. Стажантите сами поемат пътните си разходи. Документи се приемат целогодишно. Допълнителна информация можете да намерите на </w:t>
      </w:r>
      <w:hyperlink r:id="rId24" w:tgtFrame="_blank" w:history="1">
        <w:r w:rsidRPr="00567EB8">
          <w:rPr>
            <w:color w:val="2C80D5"/>
            <w:sz w:val="24"/>
            <w:szCs w:val="24"/>
          </w:rPr>
          <w:t>официалната страница на "Интерпол</w:t>
        </w:r>
      </w:hyperlink>
      <w:r w:rsidRPr="00567EB8">
        <w:rPr>
          <w:sz w:val="24"/>
          <w:szCs w:val="24"/>
        </w:rPr>
        <w:t>".</w:t>
      </w:r>
    </w:p>
    <w:p w:rsidR="00CE6E40" w:rsidRPr="00567EB8" w:rsidRDefault="00567EB8" w:rsidP="00567EB8">
      <w:pPr>
        <w:spacing w:after="360"/>
        <w:rPr>
          <w:b/>
          <w:sz w:val="24"/>
          <w:szCs w:val="24"/>
          <w:lang w:val="ru-RU"/>
        </w:rPr>
      </w:pPr>
      <w:r w:rsidRPr="00567EB8">
        <w:rPr>
          <w:b/>
          <w:sz w:val="24"/>
          <w:szCs w:val="24"/>
          <w:lang w:val="ru-RU"/>
        </w:rPr>
        <w:t>Краен срок: текущ</w:t>
      </w:r>
    </w:p>
    <w:p w:rsidR="00FE7B4C" w:rsidRPr="00FE7B4C" w:rsidRDefault="00CE608F" w:rsidP="00567EB8">
      <w:pPr>
        <w:pStyle w:val="Heading2"/>
        <w:rPr>
          <w:lang w:val="ru-RU"/>
        </w:rPr>
      </w:pPr>
      <w:bookmarkStart w:id="9" w:name="_Toc398034357"/>
      <w:r>
        <w:t>9 Academy набира кандидати за второто си издание</w:t>
      </w:r>
      <w:bookmarkEnd w:id="9"/>
    </w:p>
    <w:p w:rsidR="00567EB8" w:rsidRDefault="00CE608F" w:rsidP="00567EB8">
      <w:pPr>
        <w:rPr>
          <w:sz w:val="24"/>
          <w:szCs w:val="24"/>
        </w:rPr>
      </w:pPr>
      <w:r w:rsidRPr="00567EB8">
        <w:rPr>
          <w:sz w:val="24"/>
          <w:szCs w:val="24"/>
        </w:rPr>
        <w:t>От 1 септември 2014 г. започна записването за второто издание на бизнес академията 9 Academy, която се ор</w:t>
      </w:r>
      <w:r w:rsidR="00567EB8">
        <w:rPr>
          <w:sz w:val="24"/>
          <w:szCs w:val="24"/>
        </w:rPr>
        <w:t xml:space="preserve">ганизира от "Бизнес клуб УНСС". </w:t>
      </w:r>
      <w:r w:rsidRPr="00567EB8">
        <w:rPr>
          <w:sz w:val="24"/>
          <w:szCs w:val="24"/>
        </w:rPr>
        <w:t>Обученията стартират на 1 ноември и ще приключат в края на април 2015 г.</w:t>
      </w:r>
    </w:p>
    <w:p w:rsidR="00567EB8" w:rsidRDefault="00CE608F" w:rsidP="00567EB8">
      <w:pPr>
        <w:rPr>
          <w:sz w:val="24"/>
          <w:szCs w:val="24"/>
        </w:rPr>
      </w:pPr>
      <w:r w:rsidRPr="00567EB8">
        <w:rPr>
          <w:sz w:val="24"/>
          <w:szCs w:val="24"/>
        </w:rPr>
        <w:t>Както и в първото издание на академията, което се проведе от януари до юни тази година, участниците ще преминат през 9 модула на обучение – Предприемачество, Маркетинг, Финанси и счетоводство, HR, НПО, Правни въпроси, PR, Digital/IT и Продажби. Предвижда се всеки един от тях да бъде разгледан по-подробно, както и да бъдат привлечени нови лектори. За участниците са предвидени допълнителни съпътстващи събития, както и специално разработена програма за личностно развитие, съобщиха от 9 Academy.</w:t>
      </w:r>
    </w:p>
    <w:p w:rsidR="00567EB8" w:rsidRDefault="00CE608F" w:rsidP="00567EB8">
      <w:pPr>
        <w:rPr>
          <w:sz w:val="24"/>
          <w:szCs w:val="24"/>
        </w:rPr>
      </w:pPr>
      <w:r w:rsidRPr="00567EB8">
        <w:rPr>
          <w:sz w:val="24"/>
          <w:szCs w:val="24"/>
        </w:rPr>
        <w:t>Във второто издание отново ще бъдат избрани само 50 участници. Този път обаче те ще трябва да се явят на интервю след предварителна селекция по документи. Одобрените кандидати вече ще трябва да заплатят и такса за участие в размер на 120 лв. Тя покрива материали, част от таксите за локации, администрация и организация на специалните събития, които също са част от програмата, съобщават от бизнес академията.</w:t>
      </w:r>
    </w:p>
    <w:p w:rsidR="00FE7B4C" w:rsidRPr="00567EB8" w:rsidRDefault="00CE608F" w:rsidP="00567EB8">
      <w:pPr>
        <w:rPr>
          <w:sz w:val="24"/>
          <w:szCs w:val="24"/>
          <w:lang w:val="ru-RU"/>
        </w:rPr>
      </w:pPr>
      <w:r w:rsidRPr="00567EB8">
        <w:rPr>
          <w:sz w:val="24"/>
          <w:szCs w:val="24"/>
        </w:rPr>
        <w:t xml:space="preserve">Заявките за участие се приемат </w:t>
      </w:r>
      <w:r w:rsidRPr="00567EB8">
        <w:rPr>
          <w:b/>
          <w:bCs/>
          <w:sz w:val="24"/>
          <w:szCs w:val="24"/>
        </w:rPr>
        <w:t>до 30 септември</w:t>
      </w:r>
      <w:r w:rsidRPr="00567EB8">
        <w:rPr>
          <w:sz w:val="24"/>
          <w:szCs w:val="24"/>
        </w:rPr>
        <w:t xml:space="preserve"> през </w:t>
      </w:r>
      <w:hyperlink r:id="rId25" w:history="1">
        <w:r w:rsidRPr="00567EB8">
          <w:rPr>
            <w:color w:val="2C80D5"/>
            <w:sz w:val="24"/>
            <w:szCs w:val="24"/>
          </w:rPr>
          <w:t>този онлайн формуляр</w:t>
        </w:r>
      </w:hyperlink>
      <w:r w:rsidR="00567EB8">
        <w:rPr>
          <w:sz w:val="24"/>
          <w:szCs w:val="24"/>
        </w:rPr>
        <w:t>.</w:t>
      </w:r>
    </w:p>
    <w:p w:rsidR="00FE7B4C" w:rsidRPr="00FE7B4C" w:rsidRDefault="00FE7B4C" w:rsidP="00460469">
      <w:pPr>
        <w:rPr>
          <w:lang w:val="ru-RU"/>
        </w:rPr>
      </w:pPr>
    </w:p>
    <w:p w:rsidR="00FE7B4C" w:rsidRPr="00FE7B4C" w:rsidRDefault="00FE7B4C" w:rsidP="00460469">
      <w:pPr>
        <w:rPr>
          <w:lang w:val="ru-RU"/>
        </w:rPr>
      </w:pPr>
    </w:p>
    <w:p w:rsidR="00FE7B4C" w:rsidRPr="00FE7B4C" w:rsidRDefault="00FE7B4C" w:rsidP="00460469">
      <w:pPr>
        <w:rPr>
          <w:lang w:val="ru-RU"/>
        </w:rPr>
      </w:pPr>
    </w:p>
    <w:p w:rsidR="00FE7B4C" w:rsidRPr="00FE7B4C" w:rsidRDefault="00FE7B4C" w:rsidP="00460469">
      <w:pPr>
        <w:rPr>
          <w:lang w:val="ru-RU"/>
        </w:rPr>
        <w:sectPr w:rsidR="00FE7B4C" w:rsidRPr="00FE7B4C" w:rsidSect="00AA7F9B">
          <w:footerReference w:type="default" r:id="rId26"/>
          <w:pgSz w:w="11906" w:h="16838"/>
          <w:pgMar w:top="1440" w:right="1080" w:bottom="1440" w:left="1080" w:header="708" w:footer="708" w:gutter="0"/>
          <w:cols w:space="708"/>
          <w:docGrid w:linePitch="360"/>
        </w:sectPr>
      </w:pPr>
    </w:p>
    <w:p w:rsidR="00D00941" w:rsidRDefault="00912146" w:rsidP="00B278E8">
      <w:pPr>
        <w:pStyle w:val="Programs"/>
      </w:pPr>
      <w:bookmarkStart w:id="10" w:name="_Toc398034358"/>
      <w:r>
        <w:lastRenderedPageBreak/>
        <w:t>ПРОГРАМИ</w:t>
      </w:r>
      <w:bookmarkEnd w:id="10"/>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4B4AEB" w:rsidRPr="004B4AEB" w:rsidTr="003D5BE7">
        <w:trPr>
          <w:trHeight w:val="1479"/>
        </w:trPr>
        <w:tc>
          <w:tcPr>
            <w:tcW w:w="9889" w:type="dxa"/>
          </w:tcPr>
          <w:p w:rsidR="00C468A2" w:rsidRPr="00C468A2" w:rsidRDefault="00C468A2" w:rsidP="005639C2">
            <w:pPr>
              <w:pStyle w:val="Heading2"/>
              <w:rPr>
                <w:rFonts w:eastAsia="Times New Roman"/>
                <w:lang w:eastAsia="bg-BG"/>
              </w:rPr>
            </w:pPr>
            <w:bookmarkStart w:id="11" w:name="_Toc398034359"/>
            <w:r w:rsidRPr="005639C2">
              <w:rPr>
                <w:rFonts w:eastAsia="Times New Roman"/>
                <w:lang w:eastAsia="bg-BG"/>
              </w:rPr>
              <w:t>Швейцар</w:t>
            </w:r>
            <w:r w:rsidR="005639C2" w:rsidRPr="005639C2">
              <w:rPr>
                <w:rFonts w:eastAsia="Times New Roman"/>
                <w:lang w:eastAsia="bg-BG"/>
              </w:rPr>
              <w:t>с</w:t>
            </w:r>
            <w:r w:rsidRPr="005639C2">
              <w:rPr>
                <w:rFonts w:eastAsia="Times New Roman"/>
                <w:lang w:eastAsia="bg-BG"/>
              </w:rPr>
              <w:t>ката програма SCOPES за сътрудничество между изследователи от Швейцария и страните от ЦИЕ</w:t>
            </w:r>
            <w:bookmarkEnd w:id="11"/>
          </w:p>
          <w:p w:rsidR="00C468A2" w:rsidRPr="005639C2" w:rsidRDefault="00C468A2" w:rsidP="005639C2">
            <w:pPr>
              <w:rPr>
                <w:sz w:val="24"/>
                <w:szCs w:val="24"/>
                <w:lang w:eastAsia="bg-BG"/>
              </w:rPr>
            </w:pPr>
            <w:r w:rsidRPr="005639C2">
              <w:rPr>
                <w:sz w:val="24"/>
                <w:szCs w:val="24"/>
                <w:lang w:eastAsia="bg-BG"/>
              </w:rPr>
              <w:t>Програмата SCOPES (Scientific co-operation between Eastern Europe and Switzerland) е програма на Швейцарския национален фонд за насърчаване на научните изследвания – SNFS и Швейцарската агенция за сътрудничество и развитие – SDC и е предназначена да насърчава сътрудничеството между изследователски групи и институции от Швейцария и страните от Централна и Източна Европа. Сегашната програмна фаза 2013-2016 е с бюджет 16 милиона швейцарски франка, предназначени за проекти в пет области:</w:t>
            </w:r>
          </w:p>
          <w:p w:rsidR="00C468A2" w:rsidRPr="005639C2" w:rsidRDefault="00C468A2" w:rsidP="005639C2">
            <w:pPr>
              <w:rPr>
                <w:sz w:val="24"/>
                <w:szCs w:val="24"/>
                <w:lang w:eastAsia="bg-BG"/>
              </w:rPr>
            </w:pPr>
            <w:r w:rsidRPr="005639C2">
              <w:rPr>
                <w:b/>
                <w:bCs/>
                <w:sz w:val="24"/>
                <w:szCs w:val="24"/>
                <w:lang w:eastAsia="bg-BG"/>
              </w:rPr>
              <w:t>Институционални партньорства.</w:t>
            </w:r>
            <w:r w:rsidRPr="005639C2">
              <w:rPr>
                <w:sz w:val="24"/>
                <w:szCs w:val="24"/>
                <w:lang w:eastAsia="bg-BG"/>
              </w:rPr>
              <w:t xml:space="preserve"> Те са насочени към развитието и модернизацията на някои институционални аспекти на научните изследвания и образованието в Източна Европа и страните от Общността на независимите държави и не се фокусира директно върху изследователски проекти. Заявленията за кандидатстване могат да бъдат подавани до SNSF </w:t>
            </w:r>
            <w:r w:rsidRPr="005639C2">
              <w:rPr>
                <w:b/>
                <w:sz w:val="24"/>
                <w:szCs w:val="24"/>
                <w:lang w:eastAsia="bg-BG"/>
              </w:rPr>
              <w:t>най-късно до 15 ноември 2014 г.</w:t>
            </w:r>
          </w:p>
          <w:p w:rsidR="00C468A2" w:rsidRPr="005639C2" w:rsidRDefault="00C468A2" w:rsidP="005639C2">
            <w:pPr>
              <w:rPr>
                <w:sz w:val="24"/>
                <w:szCs w:val="24"/>
                <w:lang w:eastAsia="bg-BG"/>
              </w:rPr>
            </w:pPr>
            <w:r w:rsidRPr="005639C2">
              <w:rPr>
                <w:b/>
                <w:bCs/>
                <w:sz w:val="24"/>
                <w:szCs w:val="24"/>
                <w:lang w:eastAsia="bg-BG"/>
              </w:rPr>
              <w:t>Съвместни изследователски проекти.</w:t>
            </w:r>
            <w:r w:rsidRPr="005639C2">
              <w:rPr>
                <w:sz w:val="24"/>
                <w:szCs w:val="24"/>
                <w:lang w:eastAsia="bg-BG"/>
              </w:rPr>
              <w:t xml:space="preserve"> Те позволяват на учени от страните-партньори от Източна Европа да си сътрудничат с техните швейцарски колеги в иновативни проекти по конкретни проблеми във всички области на фундаменталните научни изследвания. В тази област схемата за кандидатстване още не е достъпна.</w:t>
            </w:r>
          </w:p>
          <w:p w:rsidR="00C468A2" w:rsidRPr="005639C2" w:rsidRDefault="00C468A2" w:rsidP="005639C2">
            <w:pPr>
              <w:rPr>
                <w:b/>
                <w:sz w:val="24"/>
                <w:szCs w:val="24"/>
                <w:lang w:eastAsia="bg-BG"/>
              </w:rPr>
            </w:pPr>
            <w:r w:rsidRPr="005639C2">
              <w:rPr>
                <w:b/>
                <w:bCs/>
                <w:sz w:val="24"/>
                <w:szCs w:val="24"/>
                <w:lang w:eastAsia="bg-BG"/>
              </w:rPr>
              <w:t>Подготвителни грантове.</w:t>
            </w:r>
            <w:r w:rsidRPr="005639C2">
              <w:rPr>
                <w:sz w:val="24"/>
                <w:szCs w:val="24"/>
                <w:lang w:eastAsia="bg-BG"/>
              </w:rPr>
              <w:t xml:space="preserve"> Субсидиите за подготовка улесняват предложенията за развитие в рамките на предишните две направления. За тази цел се отпускат грантове на изследователи от страните-партньори и Швейцария, за да се покрият разходите за осъществяване на първото заседание за подготовка за разработването на проектите. Заявленията могат да бъдат подавани </w:t>
            </w:r>
            <w:r w:rsidRPr="005639C2">
              <w:rPr>
                <w:b/>
                <w:sz w:val="24"/>
                <w:szCs w:val="24"/>
                <w:lang w:eastAsia="bg-BG"/>
              </w:rPr>
              <w:t>до края на месец октомври 2014 г.</w:t>
            </w:r>
          </w:p>
          <w:p w:rsidR="00C468A2" w:rsidRPr="005639C2" w:rsidRDefault="00C468A2" w:rsidP="005639C2">
            <w:pPr>
              <w:rPr>
                <w:sz w:val="24"/>
                <w:szCs w:val="24"/>
                <w:lang w:eastAsia="bg-BG"/>
              </w:rPr>
            </w:pPr>
            <w:r w:rsidRPr="005639C2">
              <w:rPr>
                <w:b/>
                <w:bCs/>
                <w:sz w:val="24"/>
                <w:szCs w:val="24"/>
                <w:lang w:eastAsia="bg-BG"/>
              </w:rPr>
              <w:t>Конферентни грантове.</w:t>
            </w:r>
            <w:r w:rsidRPr="005639C2">
              <w:rPr>
                <w:sz w:val="24"/>
                <w:szCs w:val="24"/>
                <w:lang w:eastAsia="bg-BG"/>
              </w:rPr>
              <w:t xml:space="preserve"> Те осигуряват финансирането на пътните разходи и настаняването на изследователите от държавите-партньори в Източна Европа, участващи в международни научни конференции, които се провеждат в Швейцария. Този инструмент е независим от Съвместните изследователски проекти и Институционалните партньорства. Заявленията се подават </w:t>
            </w:r>
            <w:r w:rsidRPr="005639C2">
              <w:rPr>
                <w:b/>
                <w:sz w:val="24"/>
                <w:szCs w:val="24"/>
                <w:lang w:eastAsia="bg-BG"/>
              </w:rPr>
              <w:t>до края на 2016 г</w:t>
            </w:r>
            <w:r w:rsidRPr="005639C2">
              <w:rPr>
                <w:sz w:val="24"/>
                <w:szCs w:val="24"/>
                <w:lang w:eastAsia="bg-BG"/>
              </w:rPr>
              <w:t>.</w:t>
            </w:r>
          </w:p>
          <w:p w:rsidR="00C468A2" w:rsidRPr="005639C2" w:rsidRDefault="00C468A2" w:rsidP="005639C2">
            <w:pPr>
              <w:rPr>
                <w:sz w:val="24"/>
                <w:szCs w:val="24"/>
                <w:lang w:eastAsia="bg-BG"/>
              </w:rPr>
            </w:pPr>
            <w:r w:rsidRPr="005639C2">
              <w:rPr>
                <w:b/>
                <w:bCs/>
                <w:sz w:val="24"/>
                <w:szCs w:val="24"/>
                <w:lang w:eastAsia="bg-BG"/>
              </w:rPr>
              <w:t>Грантове за последващ мониторинг на изпълнени вече Съвместни научни проекти или Институционални партньорства.</w:t>
            </w:r>
            <w:r w:rsidRPr="005639C2">
              <w:rPr>
                <w:sz w:val="24"/>
                <w:szCs w:val="24"/>
                <w:lang w:eastAsia="bg-BG"/>
              </w:rPr>
              <w:t xml:space="preserve"> Заявленията могат да бъдат подавани </w:t>
            </w:r>
            <w:r w:rsidRPr="005639C2">
              <w:rPr>
                <w:b/>
                <w:sz w:val="24"/>
                <w:szCs w:val="24"/>
                <w:lang w:eastAsia="bg-BG"/>
              </w:rPr>
              <w:t>до 31.12.2016 г.</w:t>
            </w:r>
          </w:p>
          <w:p w:rsidR="00C468A2" w:rsidRPr="005639C2" w:rsidRDefault="00C468A2" w:rsidP="005639C2">
            <w:pPr>
              <w:rPr>
                <w:sz w:val="24"/>
                <w:szCs w:val="24"/>
                <w:lang w:eastAsia="bg-BG"/>
              </w:rPr>
            </w:pPr>
            <w:r w:rsidRPr="005639C2">
              <w:rPr>
                <w:sz w:val="24"/>
                <w:szCs w:val="24"/>
                <w:lang w:eastAsia="bg-BG"/>
              </w:rPr>
              <w:t xml:space="preserve">В програмата могат да участват учени от Източна Европа (включително България), които работят в институции, които развиват научна дейност с некомерсиална цел. Българските организации могат да участват във всички направления, при условие, че се включат в консорциум с швейцарска организация и поне още една от друга държава от Източна Европа. Държавите, които са членки на Европейския съюз, могат също така да влизат в ролята на посредник между швейцарските партньори и останалите държави, имащи право да участват в </w:t>
            </w:r>
            <w:r w:rsidRPr="005639C2">
              <w:rPr>
                <w:sz w:val="24"/>
                <w:szCs w:val="24"/>
                <w:lang w:eastAsia="bg-BG"/>
              </w:rPr>
              <w:lastRenderedPageBreak/>
              <w:t>програмата.</w:t>
            </w:r>
          </w:p>
          <w:p w:rsidR="00C468A2" w:rsidRPr="00C468A2" w:rsidRDefault="00C468A2" w:rsidP="005639C2">
            <w:pPr>
              <w:spacing w:after="360"/>
              <w:rPr>
                <w:lang w:eastAsia="bg-BG"/>
              </w:rPr>
            </w:pPr>
            <w:r w:rsidRPr="005639C2">
              <w:rPr>
                <w:sz w:val="24"/>
                <w:szCs w:val="24"/>
                <w:lang w:eastAsia="bg-BG"/>
              </w:rPr>
              <w:t>Повече информация можете да намерите на официалната страница на програмата:</w:t>
            </w:r>
            <w:r w:rsidRPr="00C468A2">
              <w:rPr>
                <w:lang w:eastAsia="bg-BG"/>
              </w:rPr>
              <w:t xml:space="preserve"> </w:t>
            </w:r>
            <w:hyperlink r:id="rId27" w:tgtFrame="_blank" w:history="1">
              <w:r w:rsidRPr="00C468A2">
                <w:rPr>
                  <w:lang w:eastAsia="bg-BG"/>
                </w:rPr>
                <w:t>http://www.snf.ch/en/funding/programmes/scopes/Pages/default.aspx</w:t>
              </w:r>
            </w:hyperlink>
            <w:r w:rsidRPr="00C468A2">
              <w:rPr>
                <w:lang w:eastAsia="bg-BG"/>
              </w:rPr>
              <w:t>.</w:t>
            </w:r>
          </w:p>
          <w:p w:rsidR="008E70E6" w:rsidRPr="003305A1" w:rsidRDefault="008E70E6" w:rsidP="008E70E6">
            <w:pPr>
              <w:pStyle w:val="Heading2"/>
            </w:pPr>
            <w:bookmarkStart w:id="12" w:name="_Toc398034360"/>
            <w:r w:rsidRPr="003305A1">
              <w:t>HORIZON 2020</w:t>
            </w:r>
            <w:r>
              <w:rPr>
                <w:lang w:val="en-US"/>
              </w:rPr>
              <w:t xml:space="preserve">: </w:t>
            </w:r>
            <w:r w:rsidRPr="003305A1">
              <w:t>Nanotechnologies, Advanced Materials And Production</w:t>
            </w:r>
            <w:bookmarkEnd w:id="12"/>
            <w:r w:rsidRPr="003305A1">
              <w:t xml:space="preserve"> </w:t>
            </w:r>
          </w:p>
          <w:p w:rsidR="004B4AEB" w:rsidRPr="003D5BE7" w:rsidRDefault="008E70E6" w:rsidP="008E70E6">
            <w:pPr>
              <w:rPr>
                <w:sz w:val="24"/>
                <w:szCs w:val="24"/>
                <w:lang w:val="en-US"/>
              </w:rPr>
            </w:pPr>
            <w:r w:rsidRPr="0076415F">
              <w:rPr>
                <w:sz w:val="24"/>
                <w:szCs w:val="24"/>
                <w:lang w:val="en-US"/>
              </w:rPr>
              <w:t>1.</w:t>
            </w:r>
            <w:r w:rsidR="004B4AEB" w:rsidRPr="0076415F">
              <w:rPr>
                <w:sz w:val="24"/>
                <w:szCs w:val="24"/>
              </w:rPr>
              <w:t xml:space="preserve"> </w:t>
            </w:r>
            <w:r w:rsidR="004B4AEB" w:rsidRPr="0076415F">
              <w:rPr>
                <w:b/>
                <w:sz w:val="24"/>
                <w:szCs w:val="24"/>
              </w:rPr>
              <w:t>Call for nanotechnologies, advanced materials and production (</w:t>
            </w:r>
            <w:hyperlink r:id="rId28" w:history="1">
              <w:r w:rsidR="004B4AEB" w:rsidRPr="0076415F">
                <w:rPr>
                  <w:rStyle w:val="Hyperlink"/>
                  <w:b/>
                  <w:sz w:val="24"/>
                  <w:szCs w:val="24"/>
                </w:rPr>
                <w:t>H2020-NMP-ERA-NET- 2015</w:t>
              </w:r>
            </w:hyperlink>
            <w:r w:rsidR="00D42BC1">
              <w:rPr>
                <w:b/>
                <w:sz w:val="24"/>
                <w:szCs w:val="24"/>
              </w:rPr>
              <w:t>)</w:t>
            </w:r>
            <w:r w:rsidR="005303F7">
              <w:rPr>
                <w:b/>
                <w:sz w:val="24"/>
                <w:szCs w:val="24"/>
                <w:lang w:val="en-US"/>
              </w:rPr>
              <w:t xml:space="preserve"> </w:t>
            </w:r>
          </w:p>
          <w:p w:rsidR="008E70E6" w:rsidRPr="0076415F" w:rsidRDefault="004B4AEB" w:rsidP="001479AA">
            <w:pPr>
              <w:spacing w:before="120" w:after="120"/>
              <w:rPr>
                <w:sz w:val="24"/>
                <w:szCs w:val="24"/>
                <w:lang w:val="en-US"/>
              </w:rPr>
            </w:pPr>
            <w:r w:rsidRPr="0076415F">
              <w:rPr>
                <w:sz w:val="24"/>
                <w:szCs w:val="24"/>
              </w:rPr>
              <w:t xml:space="preserve">Indicative budget earmarked under this call for proposals is at 10 000 </w:t>
            </w:r>
            <w:proofErr w:type="spellStart"/>
            <w:r w:rsidRPr="0076415F">
              <w:rPr>
                <w:sz w:val="24"/>
                <w:szCs w:val="24"/>
              </w:rPr>
              <w:t>000</w:t>
            </w:r>
            <w:proofErr w:type="spellEnd"/>
            <w:r w:rsidRPr="0076415F">
              <w:rPr>
                <w:sz w:val="24"/>
                <w:szCs w:val="24"/>
              </w:rPr>
              <w:t xml:space="preserve"> EUR </w:t>
            </w:r>
          </w:p>
          <w:p w:rsidR="009C6CB3" w:rsidRDefault="008E70E6" w:rsidP="001479AA">
            <w:pPr>
              <w:spacing w:before="120" w:after="120"/>
              <w:rPr>
                <w:sz w:val="24"/>
                <w:szCs w:val="24"/>
              </w:rPr>
            </w:pPr>
            <w:r w:rsidRPr="0076415F">
              <w:rPr>
                <w:sz w:val="24"/>
                <w:szCs w:val="24"/>
              </w:rPr>
              <w:t xml:space="preserve">Topics covered with this call: </w:t>
            </w:r>
          </w:p>
          <w:p w:rsidR="008E70E6" w:rsidRPr="009C6CB3" w:rsidRDefault="008E70E6" w:rsidP="001479AA">
            <w:pPr>
              <w:spacing w:before="120" w:after="120"/>
              <w:rPr>
                <w:b/>
                <w:sz w:val="24"/>
                <w:szCs w:val="24"/>
              </w:rPr>
            </w:pPr>
            <w:r w:rsidRPr="009C6CB3">
              <w:rPr>
                <w:b/>
                <w:sz w:val="24"/>
                <w:szCs w:val="24"/>
              </w:rPr>
              <w:t>NMP-14-2015: ERA-NET on Materials (including Materials for Energy)</w:t>
            </w:r>
            <w:r w:rsidRPr="009C6CB3">
              <w:rPr>
                <w:b/>
                <w:sz w:val="24"/>
                <w:szCs w:val="24"/>
                <w:lang w:val="en-US"/>
              </w:rPr>
              <w:t xml:space="preserve"> </w:t>
            </w:r>
            <w:r w:rsidRPr="009C6CB3">
              <w:rPr>
                <w:b/>
                <w:sz w:val="24"/>
                <w:szCs w:val="24"/>
              </w:rPr>
              <w:t xml:space="preserve"> </w:t>
            </w:r>
          </w:p>
          <w:p w:rsidR="008E70E6" w:rsidRPr="0076415F" w:rsidRDefault="008E70E6" w:rsidP="001479AA">
            <w:pPr>
              <w:spacing w:before="120" w:after="120"/>
              <w:rPr>
                <w:sz w:val="24"/>
                <w:szCs w:val="24"/>
                <w:lang w:val="en-US"/>
              </w:rPr>
            </w:pPr>
            <w:r w:rsidRPr="0076415F">
              <w:rPr>
                <w:sz w:val="24"/>
                <w:szCs w:val="24"/>
              </w:rPr>
              <w:t>Type of action: ERA NET Cofund</w:t>
            </w:r>
            <w:r w:rsidR="009C6CB3">
              <w:rPr>
                <w:sz w:val="24"/>
                <w:szCs w:val="24"/>
              </w:rPr>
              <w:t>.</w:t>
            </w:r>
          </w:p>
          <w:p w:rsidR="008E70E6" w:rsidRDefault="008E70E6" w:rsidP="0076415F">
            <w:pPr>
              <w:spacing w:before="120" w:after="120"/>
              <w:rPr>
                <w:sz w:val="24"/>
                <w:szCs w:val="24"/>
                <w:lang w:val="en-US"/>
              </w:rPr>
            </w:pPr>
            <w:r w:rsidRPr="0076415F">
              <w:rPr>
                <w:sz w:val="24"/>
                <w:szCs w:val="24"/>
              </w:rPr>
              <w:t>One legal entity established</w:t>
            </w:r>
            <w:r w:rsidRPr="008E70E6">
              <w:rPr>
                <w:sz w:val="24"/>
                <w:szCs w:val="24"/>
              </w:rPr>
              <w:t xml:space="preserve"> in a MS or AC. </w:t>
            </w:r>
          </w:p>
          <w:p w:rsidR="004B4AEB" w:rsidRPr="004B4AEB" w:rsidRDefault="008E70E6" w:rsidP="00D42BC1">
            <w:pPr>
              <w:spacing w:before="120" w:after="120"/>
            </w:pPr>
            <w:r w:rsidRPr="00D42BC1">
              <w:rPr>
                <w:b/>
                <w:sz w:val="24"/>
                <w:szCs w:val="24"/>
              </w:rPr>
              <w:t xml:space="preserve">Deadline: 26 March 2015, 17.00 Brussels local time </w:t>
            </w:r>
          </w:p>
        </w:tc>
      </w:tr>
    </w:tbl>
    <w:p w:rsidR="003D5BE7" w:rsidRPr="001479AA" w:rsidRDefault="003D5BE7" w:rsidP="003D5BE7">
      <w:pPr>
        <w:rPr>
          <w:rFonts w:cs="Times New Roman"/>
          <w:b/>
          <w:sz w:val="24"/>
          <w:szCs w:val="24"/>
          <w:lang w:val="en-US"/>
        </w:rPr>
      </w:pPr>
      <w:proofErr w:type="gramStart"/>
      <w:r>
        <w:rPr>
          <w:rFonts w:cs="Times New Roman"/>
          <w:b/>
          <w:sz w:val="24"/>
          <w:szCs w:val="24"/>
          <w:lang w:val="en-US"/>
        </w:rPr>
        <w:lastRenderedPageBreak/>
        <w:t>2.</w:t>
      </w:r>
      <w:r w:rsidRPr="003D5BE7">
        <w:rPr>
          <w:rFonts w:cs="Times New Roman"/>
          <w:b/>
          <w:sz w:val="24"/>
          <w:szCs w:val="24"/>
        </w:rPr>
        <w:t>Call</w:t>
      </w:r>
      <w:proofErr w:type="gramEnd"/>
      <w:r w:rsidRPr="003D5BE7">
        <w:rPr>
          <w:rFonts w:cs="Times New Roman"/>
          <w:b/>
          <w:sz w:val="24"/>
          <w:szCs w:val="24"/>
        </w:rPr>
        <w:t xml:space="preserve"> for nanotechnologies, advanced materials and production (</w:t>
      </w:r>
      <w:hyperlink r:id="rId29" w:history="1">
        <w:r w:rsidRPr="003D5BE7">
          <w:rPr>
            <w:rStyle w:val="Hyperlink"/>
            <w:rFonts w:cs="Times New Roman"/>
            <w:b/>
            <w:sz w:val="24"/>
            <w:szCs w:val="24"/>
          </w:rPr>
          <w:t>H2020-NMP-CSA- 2015)</w:t>
        </w:r>
      </w:hyperlink>
    </w:p>
    <w:p w:rsidR="004B4AEB" w:rsidRPr="00D42BC1" w:rsidRDefault="004B4AEB" w:rsidP="003D5BE7">
      <w:pPr>
        <w:spacing w:before="120" w:after="120"/>
        <w:rPr>
          <w:rFonts w:cs="Times New Roman"/>
          <w:sz w:val="24"/>
          <w:szCs w:val="24"/>
        </w:rPr>
      </w:pPr>
      <w:r w:rsidRPr="00D42BC1">
        <w:rPr>
          <w:rFonts w:cs="Times New Roman"/>
          <w:sz w:val="24"/>
          <w:szCs w:val="24"/>
        </w:rPr>
        <w:t xml:space="preserve">Topics covered with this call: </w:t>
      </w:r>
    </w:p>
    <w:p w:rsidR="004B4AEB" w:rsidRPr="00326A59" w:rsidRDefault="004B4AEB" w:rsidP="003D5BE7">
      <w:pPr>
        <w:spacing w:before="120" w:after="120"/>
        <w:rPr>
          <w:rFonts w:cs="Times New Roman"/>
          <w:b/>
          <w:sz w:val="24"/>
          <w:szCs w:val="24"/>
        </w:rPr>
      </w:pPr>
      <w:r w:rsidRPr="00326A59">
        <w:rPr>
          <w:rFonts w:cs="Times New Roman"/>
          <w:b/>
          <w:sz w:val="24"/>
          <w:szCs w:val="24"/>
        </w:rPr>
        <w:t xml:space="preserve">NMP-32-2015: Societal engagement on responsible nanotechnology </w:t>
      </w:r>
    </w:p>
    <w:p w:rsidR="004B4AEB" w:rsidRPr="00326A59" w:rsidRDefault="004B4AEB" w:rsidP="003D5BE7">
      <w:pPr>
        <w:spacing w:before="120" w:after="120"/>
        <w:rPr>
          <w:rFonts w:cs="Times New Roman"/>
          <w:b/>
          <w:sz w:val="24"/>
          <w:szCs w:val="24"/>
        </w:rPr>
      </w:pPr>
      <w:r w:rsidRPr="00326A59">
        <w:rPr>
          <w:rFonts w:cs="Times New Roman"/>
          <w:b/>
          <w:sz w:val="24"/>
          <w:szCs w:val="24"/>
        </w:rPr>
        <w:t xml:space="preserve">NMP-38-2015: Presidency events </w:t>
      </w:r>
    </w:p>
    <w:p w:rsidR="003D5BE7" w:rsidRDefault="004B4AEB" w:rsidP="003D5BE7">
      <w:pPr>
        <w:spacing w:before="120" w:after="120"/>
        <w:rPr>
          <w:rFonts w:cs="Times New Roman"/>
          <w:color w:val="000000"/>
          <w:sz w:val="24"/>
          <w:szCs w:val="24"/>
          <w:lang w:val="en-US"/>
        </w:rPr>
      </w:pPr>
      <w:r w:rsidRPr="00D42BC1">
        <w:rPr>
          <w:rFonts w:cs="Times New Roman"/>
          <w:sz w:val="24"/>
          <w:szCs w:val="24"/>
        </w:rPr>
        <w:t>Type of action: Coordination and Support actions</w:t>
      </w:r>
      <w:r w:rsidR="003D5BE7" w:rsidRPr="003D5BE7">
        <w:rPr>
          <w:rFonts w:cs="Times New Roman"/>
          <w:color w:val="000000"/>
          <w:sz w:val="24"/>
          <w:szCs w:val="24"/>
        </w:rPr>
        <w:t xml:space="preserve"> </w:t>
      </w:r>
      <w:r w:rsidR="003D5BE7" w:rsidRPr="00D42BC1">
        <w:rPr>
          <w:rFonts w:cs="Times New Roman"/>
          <w:color w:val="000000"/>
          <w:sz w:val="24"/>
          <w:szCs w:val="24"/>
        </w:rPr>
        <w:t xml:space="preserve">One legal entity established in a MS or AC. </w:t>
      </w:r>
    </w:p>
    <w:p w:rsidR="003D5BE7" w:rsidRDefault="003D5BE7" w:rsidP="003D5BE7">
      <w:pPr>
        <w:rPr>
          <w:rFonts w:cs="Times New Roman"/>
          <w:b/>
          <w:sz w:val="24"/>
          <w:szCs w:val="24"/>
          <w:lang w:val="en-US"/>
        </w:rPr>
      </w:pPr>
      <w:r w:rsidRPr="003D5BE7">
        <w:rPr>
          <w:rFonts w:cs="Times New Roman"/>
          <w:b/>
          <w:sz w:val="24"/>
          <w:szCs w:val="24"/>
        </w:rPr>
        <w:t xml:space="preserve">Deadline: 26 March 2015, 17.00 Brussels local time </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FD3E39" w:rsidRPr="00D42BC1" w:rsidTr="00FD3E39">
        <w:trPr>
          <w:trHeight w:val="2855"/>
        </w:trPr>
        <w:tc>
          <w:tcPr>
            <w:tcW w:w="9606" w:type="dxa"/>
          </w:tcPr>
          <w:p w:rsidR="00FD3E39" w:rsidRPr="005303F7" w:rsidRDefault="00033E0C" w:rsidP="00511E4F">
            <w:pPr>
              <w:spacing w:before="120" w:after="120"/>
              <w:rPr>
                <w:rFonts w:cs="Times New Roman"/>
                <w:b/>
                <w:color w:val="000000"/>
                <w:sz w:val="24"/>
                <w:szCs w:val="24"/>
                <w:lang w:val="en-US"/>
              </w:rPr>
            </w:pPr>
            <w:r>
              <w:rPr>
                <w:rFonts w:cs="Times New Roman"/>
                <w:b/>
                <w:color w:val="000000"/>
                <w:sz w:val="24"/>
                <w:szCs w:val="24"/>
              </w:rPr>
              <w:t>3</w:t>
            </w:r>
            <w:r w:rsidR="00613AA4" w:rsidRPr="00613AA4">
              <w:rPr>
                <w:rFonts w:cs="Times New Roman"/>
                <w:b/>
                <w:color w:val="000000"/>
                <w:sz w:val="24"/>
                <w:szCs w:val="24"/>
                <w:lang w:val="en-US"/>
              </w:rPr>
              <w:t>.</w:t>
            </w:r>
            <w:r w:rsidR="00FD3E39" w:rsidRPr="00613AA4">
              <w:rPr>
                <w:rFonts w:cs="Times New Roman"/>
                <w:b/>
                <w:color w:val="000000"/>
                <w:sz w:val="24"/>
                <w:szCs w:val="24"/>
              </w:rPr>
              <w:t>Call for nanotechnologies, advanced materials and production (</w:t>
            </w:r>
            <w:hyperlink r:id="rId30" w:history="1">
              <w:r w:rsidR="00FD3E39" w:rsidRPr="00511E4F">
                <w:rPr>
                  <w:rStyle w:val="Hyperlink"/>
                  <w:rFonts w:cs="Times New Roman"/>
                  <w:b/>
                  <w:sz w:val="24"/>
                  <w:szCs w:val="24"/>
                </w:rPr>
                <w:t>H2020-NMP-2015- two-stage)</w:t>
              </w:r>
            </w:hyperlink>
          </w:p>
          <w:p w:rsidR="00613AA4" w:rsidRDefault="00FD3E39" w:rsidP="00511E4F">
            <w:pPr>
              <w:spacing w:before="120" w:after="120"/>
              <w:rPr>
                <w:rFonts w:cs="Times New Roman"/>
                <w:color w:val="000000"/>
                <w:sz w:val="24"/>
                <w:szCs w:val="24"/>
                <w:lang w:val="en-US"/>
              </w:rPr>
            </w:pPr>
            <w:r w:rsidRPr="00D42BC1">
              <w:rPr>
                <w:rFonts w:cs="Times New Roman"/>
                <w:color w:val="000000"/>
                <w:sz w:val="24"/>
                <w:szCs w:val="24"/>
              </w:rPr>
              <w:t xml:space="preserve">Indicative budget earmarked under this call for proposals is at 152 000 </w:t>
            </w:r>
            <w:proofErr w:type="spellStart"/>
            <w:r w:rsidRPr="00D42BC1">
              <w:rPr>
                <w:rFonts w:cs="Times New Roman"/>
                <w:color w:val="000000"/>
                <w:sz w:val="24"/>
                <w:szCs w:val="24"/>
              </w:rPr>
              <w:t>000</w:t>
            </w:r>
            <w:proofErr w:type="spellEnd"/>
            <w:r w:rsidRPr="00D42BC1">
              <w:rPr>
                <w:rFonts w:cs="Times New Roman"/>
                <w:color w:val="000000"/>
                <w:sz w:val="24"/>
                <w:szCs w:val="24"/>
              </w:rPr>
              <w:t xml:space="preserve"> EUR</w:t>
            </w:r>
            <w:r w:rsidR="00613AA4">
              <w:rPr>
                <w:rFonts w:cs="Times New Roman"/>
                <w:color w:val="000000"/>
                <w:sz w:val="24"/>
                <w:szCs w:val="24"/>
                <w:lang w:val="en-US"/>
              </w:rPr>
              <w:t>.</w:t>
            </w:r>
          </w:p>
          <w:p w:rsidR="00FD3E39" w:rsidRPr="00D42BC1" w:rsidRDefault="00FD3E39" w:rsidP="00511E4F">
            <w:pPr>
              <w:spacing w:before="120" w:after="120"/>
              <w:rPr>
                <w:rFonts w:cs="Times New Roman"/>
                <w:color w:val="000000"/>
                <w:sz w:val="24"/>
                <w:szCs w:val="24"/>
              </w:rPr>
            </w:pPr>
            <w:r w:rsidRPr="00D42BC1">
              <w:rPr>
                <w:rFonts w:cs="Times New Roman"/>
                <w:color w:val="000000"/>
                <w:sz w:val="24"/>
                <w:szCs w:val="24"/>
              </w:rPr>
              <w:t xml:space="preserve">Topics covered with this call: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NMP-11-2015: Nanomedicine therapy for cancer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NMP-12-2015: Biomaterials for treatment and prevention of </w:t>
            </w:r>
            <w:proofErr w:type="spellStart"/>
            <w:r w:rsidRPr="00326A59">
              <w:rPr>
                <w:rFonts w:cs="Times New Roman"/>
                <w:b/>
                <w:color w:val="000000"/>
                <w:sz w:val="24"/>
                <w:szCs w:val="24"/>
              </w:rPr>
              <w:t>Alzheimer's</w:t>
            </w:r>
            <w:proofErr w:type="spellEnd"/>
            <w:r w:rsidRPr="00326A59">
              <w:rPr>
                <w:rFonts w:cs="Times New Roman"/>
                <w:b/>
                <w:color w:val="000000"/>
                <w:sz w:val="24"/>
                <w:szCs w:val="24"/>
              </w:rPr>
              <w:t xml:space="preserve"> disease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NMP-15-2015: Materials innovations for optimisation of cooling in power plants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NMP-16-2015: Extended in-service service of advanced functional materials in energy technologies (capture, conversion, storage and/or transmission of energy)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NMP-19-2015: Materials for severe operating conditions, including added-value funcionalities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NMP-22-2015: Fibre-based materials for non-clothing applications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NMP-23-2015: Novel materials by design for substituting critical materials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lastRenderedPageBreak/>
              <w:t xml:space="preserve">NMP-24-2015: Low-energy solutions for drinking water production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NMP-29-2015: Increasing the capacity to perform nyno-safety assessment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NMP-30-2015: Next generation tools for risk governance of nanomaterials </w:t>
            </w:r>
          </w:p>
          <w:p w:rsidR="00FD3E39" w:rsidRDefault="00FD3E39" w:rsidP="00511E4F">
            <w:pPr>
              <w:spacing w:before="120" w:after="120"/>
              <w:rPr>
                <w:rFonts w:cs="Times New Roman"/>
                <w:color w:val="000000"/>
                <w:sz w:val="24"/>
                <w:szCs w:val="24"/>
              </w:rPr>
            </w:pPr>
            <w:r w:rsidRPr="00D42BC1">
              <w:rPr>
                <w:rFonts w:cs="Times New Roman"/>
                <w:color w:val="000000"/>
                <w:sz w:val="24"/>
                <w:szCs w:val="24"/>
              </w:rPr>
              <w:t xml:space="preserve">Type of action: </w:t>
            </w:r>
            <w:r w:rsidR="00613AA4">
              <w:rPr>
                <w:rFonts w:cs="Times New Roman"/>
                <w:color w:val="000000"/>
                <w:sz w:val="24"/>
                <w:szCs w:val="24"/>
              </w:rPr>
              <w:t>Research and Innovation Action</w:t>
            </w:r>
            <w:r w:rsidR="00613AA4">
              <w:rPr>
                <w:rFonts w:cs="Times New Roman"/>
                <w:color w:val="000000"/>
                <w:sz w:val="24"/>
                <w:szCs w:val="24"/>
                <w:lang w:val="en-US"/>
              </w:rPr>
              <w:t xml:space="preserve">, </w:t>
            </w:r>
            <w:r w:rsidRPr="00D42BC1">
              <w:rPr>
                <w:rFonts w:cs="Times New Roman"/>
                <w:color w:val="000000"/>
                <w:sz w:val="24"/>
                <w:szCs w:val="24"/>
              </w:rPr>
              <w:t>Innovation Actions</w:t>
            </w:r>
          </w:p>
          <w:p w:rsidR="002157B6" w:rsidRPr="00D42BC1" w:rsidRDefault="002157B6" w:rsidP="002157B6">
            <w:pPr>
              <w:spacing w:before="120" w:after="120"/>
              <w:rPr>
                <w:rFonts w:cs="Times New Roman"/>
                <w:sz w:val="24"/>
                <w:szCs w:val="24"/>
                <w:lang w:eastAsia="bg-BG"/>
              </w:rPr>
            </w:pPr>
            <w:r w:rsidRPr="00D42BC1">
              <w:rPr>
                <w:rFonts w:cs="Times New Roman"/>
                <w:color w:val="000000"/>
                <w:sz w:val="24"/>
                <w:szCs w:val="24"/>
              </w:rPr>
              <w:t>Three legal entities. Each of the three shall be established in a different MS of AC. All three legal entities shal be independent of each other.</w:t>
            </w:r>
          </w:p>
          <w:p w:rsidR="002157B6" w:rsidRPr="00511E4F" w:rsidRDefault="002157B6" w:rsidP="002157B6">
            <w:pPr>
              <w:spacing w:before="120" w:after="0"/>
              <w:rPr>
                <w:rFonts w:cs="Times New Roman"/>
                <w:b/>
                <w:sz w:val="24"/>
                <w:szCs w:val="24"/>
              </w:rPr>
            </w:pPr>
            <w:r w:rsidRPr="00511E4F">
              <w:rPr>
                <w:rFonts w:cs="Times New Roman"/>
                <w:b/>
                <w:sz w:val="24"/>
                <w:szCs w:val="24"/>
              </w:rPr>
              <w:t xml:space="preserve">Deadline: 26 March 2015, 17.00 Brussels local time </w:t>
            </w:r>
          </w:p>
          <w:p w:rsidR="002157B6" w:rsidRPr="00D42BC1" w:rsidRDefault="002157B6" w:rsidP="00965B71">
            <w:pPr>
              <w:spacing w:after="240"/>
              <w:rPr>
                <w:rFonts w:cs="Times New Roman"/>
                <w:color w:val="000000"/>
                <w:sz w:val="24"/>
                <w:szCs w:val="24"/>
              </w:rPr>
            </w:pPr>
            <w:r w:rsidRPr="00511E4F">
              <w:rPr>
                <w:rFonts w:cs="Times New Roman"/>
                <w:b/>
                <w:sz w:val="24"/>
                <w:szCs w:val="24"/>
              </w:rPr>
              <w:t xml:space="preserve">Stage 2: 8 September 2015, 17.00 Brussels local time </w:t>
            </w:r>
          </w:p>
        </w:tc>
      </w:tr>
    </w:tbl>
    <w:p w:rsidR="005303F7" w:rsidRPr="005303F7" w:rsidRDefault="005303F7" w:rsidP="003A1EA3">
      <w:pPr>
        <w:pStyle w:val="Heading2"/>
      </w:pPr>
      <w:bookmarkStart w:id="13" w:name="_Toc398034361"/>
      <w:r w:rsidRPr="005303F7">
        <w:lastRenderedPageBreak/>
        <w:t>HORIZON 2020</w:t>
      </w:r>
      <w:r w:rsidRPr="005303F7">
        <w:rPr>
          <w:lang w:val="en-US"/>
        </w:rPr>
        <w:t xml:space="preserve">: </w:t>
      </w:r>
      <w:r w:rsidRPr="005303F7">
        <w:t>Earth Observation</w:t>
      </w:r>
      <w:bookmarkEnd w:id="13"/>
    </w:p>
    <w:p w:rsidR="003A1EA3" w:rsidRPr="003A1EA3" w:rsidRDefault="003A1EA3" w:rsidP="00965B71">
      <w:pPr>
        <w:spacing w:after="120"/>
        <w:rPr>
          <w:sz w:val="24"/>
          <w:szCs w:val="24"/>
          <w:lang w:val="en-US"/>
        </w:rPr>
      </w:pPr>
      <w:r w:rsidRPr="003A1EA3">
        <w:rPr>
          <w:sz w:val="24"/>
          <w:szCs w:val="24"/>
          <w:lang w:val="en-US"/>
        </w:rPr>
        <w:t>The following call</w:t>
      </w:r>
      <w:r w:rsidR="008053C6">
        <w:rPr>
          <w:sz w:val="24"/>
          <w:szCs w:val="24"/>
        </w:rPr>
        <w:t xml:space="preserve"> </w:t>
      </w:r>
      <w:r w:rsidR="008053C6">
        <w:rPr>
          <w:sz w:val="24"/>
          <w:szCs w:val="24"/>
          <w:lang w:val="en-US"/>
        </w:rPr>
        <w:t>is</w:t>
      </w:r>
      <w:r w:rsidRPr="003A1EA3">
        <w:rPr>
          <w:sz w:val="24"/>
          <w:szCs w:val="24"/>
          <w:lang w:val="en-US"/>
        </w:rPr>
        <w:t xml:space="preserve"> available: </w:t>
      </w:r>
    </w:p>
    <w:p w:rsidR="005303F7" w:rsidRPr="008053C6" w:rsidRDefault="00B421B9" w:rsidP="00965B71">
      <w:pPr>
        <w:autoSpaceDE w:val="0"/>
        <w:autoSpaceDN w:val="0"/>
        <w:adjustRightInd w:val="0"/>
        <w:spacing w:before="120" w:after="120" w:line="240" w:lineRule="auto"/>
        <w:rPr>
          <w:rFonts w:cs="Times New Roman"/>
          <w:color w:val="000000"/>
          <w:sz w:val="24"/>
          <w:szCs w:val="24"/>
        </w:rPr>
      </w:pPr>
      <w:hyperlink r:id="rId31" w:history="1">
        <w:r w:rsidR="005303F7" w:rsidRPr="008053C6">
          <w:rPr>
            <w:rStyle w:val="Hyperlink"/>
            <w:rFonts w:cs="Times New Roman"/>
            <w:b/>
            <w:bCs/>
            <w:sz w:val="24"/>
            <w:szCs w:val="24"/>
          </w:rPr>
          <w:t>Earth observation (H2020-EO- 2015)</w:t>
        </w:r>
      </w:hyperlink>
      <w:r w:rsidR="005303F7" w:rsidRPr="008053C6">
        <w:rPr>
          <w:rFonts w:cs="Times New Roman"/>
          <w:b/>
          <w:bCs/>
          <w:color w:val="000000"/>
          <w:sz w:val="24"/>
          <w:szCs w:val="24"/>
        </w:rPr>
        <w:t xml:space="preserve"> </w:t>
      </w:r>
    </w:p>
    <w:p w:rsidR="00FD3E39" w:rsidRPr="003A1EA3" w:rsidRDefault="00FD3E39" w:rsidP="00965B71">
      <w:pPr>
        <w:spacing w:before="120" w:after="120"/>
        <w:rPr>
          <w:sz w:val="24"/>
          <w:szCs w:val="24"/>
        </w:rPr>
      </w:pPr>
      <w:r w:rsidRPr="003A1EA3">
        <w:rPr>
          <w:sz w:val="24"/>
          <w:szCs w:val="24"/>
        </w:rPr>
        <w:t xml:space="preserve">Topics covered with this call: </w:t>
      </w:r>
    </w:p>
    <w:p w:rsidR="00FD3E39" w:rsidRPr="003A1EA3" w:rsidRDefault="00FD3E39" w:rsidP="00965B71">
      <w:pPr>
        <w:spacing w:before="120" w:after="120"/>
        <w:rPr>
          <w:b/>
          <w:sz w:val="24"/>
          <w:szCs w:val="24"/>
        </w:rPr>
      </w:pPr>
      <w:r w:rsidRPr="003A1EA3">
        <w:rPr>
          <w:b/>
          <w:sz w:val="24"/>
          <w:szCs w:val="24"/>
        </w:rPr>
        <w:t xml:space="preserve">EO-1-2015: Bringing EO applications to the market </w:t>
      </w:r>
    </w:p>
    <w:p w:rsidR="00FD3E39" w:rsidRPr="003A1EA3" w:rsidRDefault="00FD3E39" w:rsidP="00965B71">
      <w:pPr>
        <w:spacing w:before="120" w:after="120"/>
        <w:rPr>
          <w:b/>
          <w:sz w:val="24"/>
          <w:szCs w:val="24"/>
        </w:rPr>
      </w:pPr>
      <w:r w:rsidRPr="003A1EA3">
        <w:rPr>
          <w:b/>
          <w:sz w:val="24"/>
          <w:szCs w:val="24"/>
        </w:rPr>
        <w:t xml:space="preserve">EO-3-2015: Technology developments for competitive imaging from space </w:t>
      </w:r>
    </w:p>
    <w:p w:rsidR="00FD3E39" w:rsidRPr="003A1EA3" w:rsidRDefault="00FD3E39" w:rsidP="00965B71">
      <w:pPr>
        <w:spacing w:before="120" w:after="120"/>
        <w:rPr>
          <w:b/>
          <w:sz w:val="24"/>
          <w:szCs w:val="24"/>
        </w:rPr>
      </w:pPr>
      <w:r w:rsidRPr="003A1EA3">
        <w:rPr>
          <w:b/>
          <w:sz w:val="24"/>
          <w:szCs w:val="24"/>
        </w:rPr>
        <w:t xml:space="preserve">EO-2-2015: Stimulating wider research use of Copernicus Sentinel Data </w:t>
      </w:r>
    </w:p>
    <w:p w:rsidR="00FD3E39" w:rsidRPr="003A1EA3" w:rsidRDefault="00FD3E39" w:rsidP="00965B71">
      <w:pPr>
        <w:spacing w:before="120" w:after="120"/>
        <w:rPr>
          <w:sz w:val="24"/>
          <w:szCs w:val="24"/>
          <w:lang w:val="en-US" w:eastAsia="bg-BG"/>
        </w:rPr>
      </w:pPr>
      <w:r w:rsidRPr="003A1EA3">
        <w:rPr>
          <w:sz w:val="24"/>
          <w:szCs w:val="24"/>
        </w:rPr>
        <w:t>Type of action: Research and Innovation Action</w:t>
      </w:r>
    </w:p>
    <w:p w:rsidR="00FD3E39" w:rsidRPr="003A1EA3" w:rsidRDefault="00FD3E39" w:rsidP="00965B71">
      <w:pPr>
        <w:spacing w:before="120" w:after="120"/>
        <w:rPr>
          <w:sz w:val="24"/>
          <w:szCs w:val="24"/>
          <w:lang w:val="en-US" w:eastAsia="bg-BG"/>
        </w:rPr>
      </w:pPr>
      <w:r w:rsidRPr="003A1EA3">
        <w:rPr>
          <w:sz w:val="24"/>
          <w:szCs w:val="24"/>
        </w:rPr>
        <w:t>Three legal entities. Each of the three shall be established in a different MS of AC. All three legal entities shal be independent of each other.</w:t>
      </w:r>
    </w:p>
    <w:p w:rsidR="003A1EA3" w:rsidRDefault="003A1EA3" w:rsidP="00965B71">
      <w:pPr>
        <w:spacing w:after="360"/>
        <w:rPr>
          <w:b/>
          <w:sz w:val="24"/>
          <w:szCs w:val="24"/>
        </w:rPr>
      </w:pPr>
      <w:r w:rsidRPr="003A1EA3">
        <w:rPr>
          <w:b/>
          <w:sz w:val="24"/>
          <w:szCs w:val="24"/>
        </w:rPr>
        <w:t xml:space="preserve">Deadline: 27 November 2014, 17.00 Brussels local time </w:t>
      </w:r>
      <w:r>
        <w:rPr>
          <w:b/>
          <w:sz w:val="24"/>
          <w:szCs w:val="24"/>
          <w:lang w:val="en-US"/>
        </w:rPr>
        <w:t>.</w:t>
      </w:r>
    </w:p>
    <w:p w:rsidR="00965B71" w:rsidRPr="00283C3C" w:rsidRDefault="00965B71" w:rsidP="00965B71">
      <w:pPr>
        <w:pStyle w:val="Heading2"/>
      </w:pPr>
      <w:bookmarkStart w:id="14" w:name="_Toc398034362"/>
      <w:r w:rsidRPr="00283C3C">
        <w:t>Хоризонт 2020: Конкурси в областта на ИКТ</w:t>
      </w:r>
      <w:bookmarkEnd w:id="14"/>
      <w:r w:rsidRPr="00283C3C">
        <w:t xml:space="preserve"> </w:t>
      </w:r>
    </w:p>
    <w:p w:rsidR="00965B71" w:rsidRPr="00370993" w:rsidRDefault="00965B71" w:rsidP="00965B71">
      <w:pPr>
        <w:spacing w:after="120"/>
        <w:rPr>
          <w:sz w:val="24"/>
          <w:szCs w:val="24"/>
          <w:lang w:eastAsia="bg-BG"/>
        </w:rPr>
      </w:pPr>
      <w:r w:rsidRPr="00370993">
        <w:rPr>
          <w:b/>
          <w:bCs/>
          <w:sz w:val="24"/>
          <w:szCs w:val="24"/>
          <w:lang w:eastAsia="bg-BG"/>
        </w:rPr>
        <w:t>Конкурс H2020-ICT-2014-2</w:t>
      </w:r>
      <w:r w:rsidRPr="00370993">
        <w:rPr>
          <w:sz w:val="24"/>
          <w:szCs w:val="24"/>
          <w:lang w:eastAsia="bg-BG"/>
        </w:rPr>
        <w:t>, с бюджет 125,000,</w:t>
      </w:r>
      <w:proofErr w:type="spellStart"/>
      <w:r w:rsidRPr="00370993">
        <w:rPr>
          <w:sz w:val="24"/>
          <w:szCs w:val="24"/>
          <w:lang w:eastAsia="bg-BG"/>
        </w:rPr>
        <w:t>000</w:t>
      </w:r>
      <w:proofErr w:type="spellEnd"/>
      <w:r w:rsidRPr="00370993">
        <w:rPr>
          <w:sz w:val="24"/>
          <w:szCs w:val="24"/>
          <w:lang w:eastAsia="bg-BG"/>
        </w:rPr>
        <w:t xml:space="preserve"> евро</w:t>
      </w:r>
      <w:r>
        <w:rPr>
          <w:sz w:val="24"/>
          <w:szCs w:val="24"/>
          <w:lang w:eastAsia="bg-BG"/>
        </w:rPr>
        <w:t>.</w:t>
      </w:r>
    </w:p>
    <w:p w:rsidR="00965B71" w:rsidRPr="00370993" w:rsidRDefault="00965B71" w:rsidP="00965B71">
      <w:pPr>
        <w:spacing w:after="120"/>
        <w:rPr>
          <w:sz w:val="24"/>
          <w:szCs w:val="24"/>
          <w:lang w:eastAsia="bg-BG"/>
        </w:rPr>
      </w:pPr>
      <w:r w:rsidRPr="00370993">
        <w:rPr>
          <w:sz w:val="24"/>
          <w:szCs w:val="24"/>
          <w:lang w:eastAsia="bg-BG"/>
        </w:rPr>
        <w:t xml:space="preserve">Приемате се предложения по следната покана: </w:t>
      </w:r>
    </w:p>
    <w:p w:rsidR="00965B71" w:rsidRPr="00370993" w:rsidRDefault="00B421B9" w:rsidP="00965B71">
      <w:pPr>
        <w:spacing w:after="0"/>
        <w:rPr>
          <w:sz w:val="24"/>
          <w:szCs w:val="24"/>
          <w:lang w:eastAsia="bg-BG"/>
        </w:rPr>
      </w:pPr>
      <w:hyperlink r:id="rId32" w:history="1">
        <w:r w:rsidR="00965B71" w:rsidRPr="00370993">
          <w:rPr>
            <w:color w:val="0000FF"/>
            <w:sz w:val="24"/>
            <w:szCs w:val="24"/>
            <w:u w:val="single"/>
          </w:rPr>
          <w:t>ICT-14-2014: Advanced 5G Network Infrastructure for the Future Internet</w:t>
        </w:r>
      </w:hyperlink>
    </w:p>
    <w:p w:rsidR="00965B71" w:rsidRPr="00370993" w:rsidRDefault="00965B71" w:rsidP="00965B71">
      <w:pPr>
        <w:spacing w:after="0"/>
        <w:rPr>
          <w:sz w:val="24"/>
          <w:szCs w:val="24"/>
          <w:lang w:eastAsia="bg-BG"/>
        </w:rPr>
      </w:pPr>
      <w:r w:rsidRPr="00370993">
        <w:rPr>
          <w:sz w:val="24"/>
          <w:szCs w:val="24"/>
          <w:lang w:eastAsia="bg-BG"/>
        </w:rPr>
        <w:t xml:space="preserve">Информацията за конкурса може да намерите тук: </w:t>
      </w:r>
    </w:p>
    <w:p w:rsidR="00965B71" w:rsidRPr="00FE292F" w:rsidRDefault="00B421B9" w:rsidP="00965B71">
      <w:pPr>
        <w:spacing w:after="120"/>
        <w:rPr>
          <w:color w:val="0000FF"/>
          <w:sz w:val="24"/>
          <w:szCs w:val="24"/>
          <w:u w:val="single"/>
          <w:lang w:eastAsia="bg-BG"/>
        </w:rPr>
      </w:pPr>
      <w:hyperlink r:id="rId33" w:tgtFrame="_blank" w:history="1">
        <w:r w:rsidR="00965B71" w:rsidRPr="00370993">
          <w:rPr>
            <w:color w:val="0000FF"/>
            <w:sz w:val="24"/>
            <w:szCs w:val="24"/>
            <w:u w:val="single"/>
            <w:lang w:eastAsia="bg-BG"/>
          </w:rPr>
          <w:t>http://ec.europa.eu/research/participants/portal/desktop/en/opportunities/h2020/calls/h2020-ict-2014-2.html</w:t>
        </w:r>
      </w:hyperlink>
    </w:p>
    <w:p w:rsidR="00965B71" w:rsidRDefault="00965B71" w:rsidP="00965B71">
      <w:pPr>
        <w:spacing w:before="120" w:after="120" w:line="240" w:lineRule="auto"/>
        <w:jc w:val="left"/>
        <w:rPr>
          <w:b/>
          <w:sz w:val="24"/>
          <w:szCs w:val="24"/>
          <w:lang w:eastAsia="bg-BG"/>
        </w:rPr>
      </w:pPr>
      <w:r w:rsidRPr="004659F5">
        <w:rPr>
          <w:rFonts w:eastAsia="Times New Roman" w:cs="Times New Roman"/>
          <w:b/>
          <w:sz w:val="24"/>
          <w:szCs w:val="24"/>
          <w:lang w:eastAsia="bg-BG"/>
        </w:rPr>
        <w:t xml:space="preserve">Краен срок: </w:t>
      </w:r>
      <w:r w:rsidRPr="004659F5">
        <w:rPr>
          <w:b/>
          <w:sz w:val="24"/>
          <w:szCs w:val="24"/>
          <w:lang w:eastAsia="bg-BG"/>
        </w:rPr>
        <w:t>25.11.2014</w:t>
      </w:r>
    </w:p>
    <w:p w:rsidR="00117D2F" w:rsidRPr="005303F7" w:rsidRDefault="00117D2F" w:rsidP="00117D2F">
      <w:pPr>
        <w:pStyle w:val="Heading2"/>
      </w:pPr>
      <w:bookmarkStart w:id="15" w:name="_Toc398034363"/>
      <w:r>
        <w:t xml:space="preserve">Making Science Education </w:t>
      </w:r>
      <w:r>
        <w:rPr>
          <w:lang w:val="en-US"/>
        </w:rPr>
        <w:t>a</w:t>
      </w:r>
      <w:r>
        <w:t xml:space="preserve">nd Careers Attractive </w:t>
      </w:r>
      <w:r>
        <w:rPr>
          <w:lang w:val="en-US"/>
        </w:rPr>
        <w:t>f</w:t>
      </w:r>
      <w:r w:rsidRPr="005303F7">
        <w:t>or Young People (HORIZON 2020)</w:t>
      </w:r>
      <w:bookmarkEnd w:id="15"/>
      <w:r w:rsidRPr="005303F7">
        <w:t xml:space="preserve"> </w:t>
      </w:r>
    </w:p>
    <w:p w:rsidR="00117D2F" w:rsidRPr="003F2CDF" w:rsidRDefault="00117D2F" w:rsidP="00117D2F">
      <w:pPr>
        <w:rPr>
          <w:b/>
          <w:sz w:val="24"/>
          <w:szCs w:val="24"/>
        </w:rPr>
      </w:pPr>
      <w:r w:rsidRPr="003F2CDF">
        <w:rPr>
          <w:rFonts w:cs="Times New Roman"/>
          <w:color w:val="000000"/>
          <w:sz w:val="24"/>
          <w:szCs w:val="24"/>
          <w:lang w:val="en-US"/>
        </w:rPr>
        <w:t xml:space="preserve">The following calls are available: </w:t>
      </w:r>
    </w:p>
    <w:p w:rsidR="00117D2F" w:rsidRPr="003F2CDF" w:rsidRDefault="00B421B9" w:rsidP="00C468A2">
      <w:pPr>
        <w:pStyle w:val="ListParagraph"/>
        <w:numPr>
          <w:ilvl w:val="0"/>
          <w:numId w:val="6"/>
        </w:numPr>
        <w:rPr>
          <w:b/>
          <w:sz w:val="24"/>
          <w:szCs w:val="24"/>
        </w:rPr>
      </w:pPr>
      <w:hyperlink r:id="rId34" w:history="1">
        <w:r w:rsidR="00117D2F" w:rsidRPr="00090F97">
          <w:rPr>
            <w:rStyle w:val="Hyperlink"/>
            <w:b/>
            <w:sz w:val="24"/>
            <w:szCs w:val="24"/>
            <w:lang w:val="en-US"/>
          </w:rPr>
          <w:t>C</w:t>
        </w:r>
        <w:r w:rsidR="00117D2F" w:rsidRPr="00090F97">
          <w:rPr>
            <w:rStyle w:val="Hyperlink"/>
            <w:b/>
            <w:sz w:val="24"/>
            <w:szCs w:val="24"/>
          </w:rPr>
          <w:t>all for making science education and careers attractive for young people (H2020-SEAC-2015-1)</w:t>
        </w:r>
      </w:hyperlink>
      <w:r w:rsidR="00117D2F" w:rsidRPr="003A1EA3">
        <w:rPr>
          <w:sz w:val="24"/>
          <w:szCs w:val="24"/>
        </w:rPr>
        <w:t xml:space="preserve"> Indicative budget earmarked under this call for proposals is at 10 400 000 EUR</w:t>
      </w:r>
    </w:p>
    <w:p w:rsidR="00117D2F" w:rsidRPr="003A1EA3" w:rsidRDefault="00117D2F" w:rsidP="00117D2F">
      <w:pPr>
        <w:rPr>
          <w:sz w:val="24"/>
          <w:szCs w:val="24"/>
        </w:rPr>
      </w:pPr>
      <w:r w:rsidRPr="003A1EA3">
        <w:rPr>
          <w:sz w:val="24"/>
          <w:szCs w:val="24"/>
        </w:rPr>
        <w:t xml:space="preserve">Topics covered with this call: </w:t>
      </w:r>
    </w:p>
    <w:p w:rsidR="00117D2F" w:rsidRPr="006C09B1" w:rsidRDefault="00117D2F" w:rsidP="00117D2F">
      <w:pPr>
        <w:rPr>
          <w:b/>
          <w:sz w:val="24"/>
          <w:szCs w:val="24"/>
        </w:rPr>
      </w:pPr>
      <w:r w:rsidRPr="006C09B1">
        <w:rPr>
          <w:b/>
          <w:sz w:val="24"/>
          <w:szCs w:val="24"/>
        </w:rPr>
        <w:t xml:space="preserve">SEAC-1-2015: Innovative ways to make science education and scientific careers attractive to young people </w:t>
      </w:r>
    </w:p>
    <w:p w:rsidR="00117D2F" w:rsidRPr="006C09B1" w:rsidRDefault="00117D2F" w:rsidP="00117D2F">
      <w:pPr>
        <w:rPr>
          <w:b/>
          <w:sz w:val="24"/>
          <w:szCs w:val="24"/>
        </w:rPr>
      </w:pPr>
      <w:r w:rsidRPr="006C09B1">
        <w:rPr>
          <w:b/>
          <w:sz w:val="24"/>
          <w:szCs w:val="24"/>
        </w:rPr>
        <w:t xml:space="preserve">SEAC-4-2015: EURAXESS outreach activities </w:t>
      </w:r>
    </w:p>
    <w:p w:rsidR="00117D2F" w:rsidRPr="003A1EA3" w:rsidRDefault="00117D2F" w:rsidP="00117D2F">
      <w:pPr>
        <w:rPr>
          <w:sz w:val="24"/>
          <w:szCs w:val="24"/>
          <w:lang w:val="en-US"/>
        </w:rPr>
      </w:pPr>
      <w:r w:rsidRPr="003A1EA3">
        <w:rPr>
          <w:sz w:val="24"/>
          <w:szCs w:val="24"/>
        </w:rPr>
        <w:t>Type of action: Research and Innovation Action</w:t>
      </w:r>
      <w:r>
        <w:rPr>
          <w:sz w:val="24"/>
          <w:szCs w:val="24"/>
          <w:lang w:val="en-US"/>
        </w:rPr>
        <w:t xml:space="preserve">, </w:t>
      </w:r>
      <w:r w:rsidRPr="003A1EA3">
        <w:rPr>
          <w:sz w:val="24"/>
          <w:szCs w:val="24"/>
        </w:rPr>
        <w:t xml:space="preserve">Coordination and support Action </w:t>
      </w:r>
    </w:p>
    <w:p w:rsidR="00117D2F" w:rsidRPr="003A1EA3" w:rsidRDefault="00117D2F" w:rsidP="00117D2F">
      <w:pPr>
        <w:rPr>
          <w:sz w:val="24"/>
          <w:szCs w:val="24"/>
        </w:rPr>
      </w:pPr>
      <w:r w:rsidRPr="003A1EA3">
        <w:rPr>
          <w:sz w:val="24"/>
          <w:szCs w:val="24"/>
        </w:rPr>
        <w:t xml:space="preserve">Three legal entities. Each of the three shall be established in a different MS of AC. All three legal entities shal be independent of each other. </w:t>
      </w:r>
    </w:p>
    <w:p w:rsidR="00117D2F" w:rsidRPr="003A1EA3" w:rsidRDefault="00117D2F" w:rsidP="00117D2F">
      <w:pPr>
        <w:rPr>
          <w:sz w:val="24"/>
          <w:szCs w:val="24"/>
        </w:rPr>
      </w:pPr>
      <w:r w:rsidRPr="003A1EA3">
        <w:rPr>
          <w:sz w:val="24"/>
          <w:szCs w:val="24"/>
        </w:rPr>
        <w:t>For Coordination and Support Action: One legal entity established in a MS or AC.</w:t>
      </w:r>
    </w:p>
    <w:p w:rsidR="00117D2F" w:rsidRPr="006C09B1" w:rsidRDefault="00117D2F" w:rsidP="00117D2F">
      <w:pPr>
        <w:rPr>
          <w:b/>
          <w:sz w:val="24"/>
          <w:szCs w:val="24"/>
          <w:lang w:val="en-US"/>
        </w:rPr>
      </w:pPr>
      <w:r w:rsidRPr="006C09B1">
        <w:rPr>
          <w:b/>
          <w:sz w:val="24"/>
          <w:szCs w:val="24"/>
        </w:rPr>
        <w:t>Deadline: 16 September 2015, 17.00 Brussels local time</w:t>
      </w:r>
    </w:p>
    <w:p w:rsidR="00117D2F" w:rsidRPr="00090F97" w:rsidRDefault="00B421B9" w:rsidP="00C468A2">
      <w:pPr>
        <w:pStyle w:val="ListParagraph"/>
        <w:numPr>
          <w:ilvl w:val="0"/>
          <w:numId w:val="6"/>
        </w:numPr>
        <w:rPr>
          <w:b/>
          <w:sz w:val="24"/>
          <w:szCs w:val="24"/>
        </w:rPr>
      </w:pPr>
      <w:hyperlink r:id="rId35" w:history="1">
        <w:r w:rsidR="00117D2F" w:rsidRPr="00090F97">
          <w:rPr>
            <w:rStyle w:val="Hyperlink"/>
            <w:b/>
            <w:sz w:val="24"/>
            <w:szCs w:val="24"/>
          </w:rPr>
          <w:t>Call for making science education and careers attractive for young people (H2020-SEAC-2014-1)</w:t>
        </w:r>
      </w:hyperlink>
    </w:p>
    <w:p w:rsidR="00A64840" w:rsidRPr="003A1EA3" w:rsidRDefault="00117D2F" w:rsidP="00117D2F">
      <w:pPr>
        <w:spacing w:before="120" w:after="120"/>
        <w:rPr>
          <w:sz w:val="24"/>
          <w:szCs w:val="24"/>
        </w:rPr>
      </w:pPr>
      <w:r w:rsidRPr="003A1EA3">
        <w:rPr>
          <w:sz w:val="24"/>
          <w:szCs w:val="24"/>
        </w:rPr>
        <w:t>Indicative budget earmarked under this call for proposals is at 12 200 000 EUR</w:t>
      </w:r>
      <w:r w:rsidR="00A64840" w:rsidRPr="003A1EA3">
        <w:rPr>
          <w:sz w:val="24"/>
          <w:szCs w:val="24"/>
        </w:rPr>
        <w:t xml:space="preserve">Topics covered with this call: </w:t>
      </w:r>
    </w:p>
    <w:p w:rsidR="00A64840" w:rsidRPr="006C09B1" w:rsidRDefault="00A64840" w:rsidP="006C09B1">
      <w:pPr>
        <w:spacing w:before="120" w:after="120"/>
        <w:rPr>
          <w:b/>
          <w:sz w:val="24"/>
          <w:szCs w:val="24"/>
        </w:rPr>
      </w:pPr>
      <w:r w:rsidRPr="006C09B1">
        <w:rPr>
          <w:b/>
          <w:sz w:val="24"/>
          <w:szCs w:val="24"/>
        </w:rPr>
        <w:t xml:space="preserve">SEAC-1-2014: Innovative ways to make science education and scientific careers attractive to young people </w:t>
      </w:r>
    </w:p>
    <w:p w:rsidR="00A64840" w:rsidRPr="006C09B1" w:rsidRDefault="00A64840" w:rsidP="006C09B1">
      <w:pPr>
        <w:spacing w:before="120" w:after="120"/>
        <w:rPr>
          <w:b/>
          <w:sz w:val="24"/>
          <w:szCs w:val="24"/>
        </w:rPr>
      </w:pPr>
      <w:r w:rsidRPr="006C09B1">
        <w:rPr>
          <w:b/>
          <w:sz w:val="24"/>
          <w:szCs w:val="24"/>
        </w:rPr>
        <w:t xml:space="preserve">SEAC-3-2014: Trans-national operation of the EURAXESS Service network </w:t>
      </w:r>
    </w:p>
    <w:p w:rsidR="00A64840" w:rsidRPr="006C09B1" w:rsidRDefault="00A64840" w:rsidP="006C09B1">
      <w:pPr>
        <w:spacing w:before="120" w:after="120"/>
        <w:rPr>
          <w:b/>
          <w:sz w:val="24"/>
          <w:szCs w:val="24"/>
        </w:rPr>
      </w:pPr>
      <w:r w:rsidRPr="006C09B1">
        <w:rPr>
          <w:b/>
          <w:sz w:val="24"/>
          <w:szCs w:val="24"/>
        </w:rPr>
        <w:t xml:space="preserve">SEAC-2-2014: Responsible Research and Innovation in Higher Education Curricula </w:t>
      </w:r>
    </w:p>
    <w:p w:rsidR="00FD3E39" w:rsidRPr="003A1EA3" w:rsidRDefault="00A64840" w:rsidP="006C09B1">
      <w:pPr>
        <w:spacing w:before="120" w:after="120"/>
        <w:rPr>
          <w:sz w:val="24"/>
          <w:szCs w:val="24"/>
          <w:lang w:eastAsia="bg-BG"/>
        </w:rPr>
      </w:pPr>
      <w:r w:rsidRPr="003A1EA3">
        <w:rPr>
          <w:sz w:val="24"/>
          <w:szCs w:val="24"/>
        </w:rPr>
        <w:t>Type of action: Research and Innovation Action</w:t>
      </w:r>
      <w:r w:rsidR="006C09B1">
        <w:rPr>
          <w:sz w:val="24"/>
          <w:szCs w:val="24"/>
          <w:lang w:val="en-US"/>
        </w:rPr>
        <w:t xml:space="preserve">, </w:t>
      </w:r>
      <w:r w:rsidRPr="003A1EA3">
        <w:rPr>
          <w:sz w:val="24"/>
          <w:szCs w:val="24"/>
        </w:rPr>
        <w:t>Coordination and Support Action</w:t>
      </w:r>
    </w:p>
    <w:p w:rsidR="00A64840" w:rsidRPr="003A1EA3" w:rsidRDefault="00A64840" w:rsidP="006C09B1">
      <w:pPr>
        <w:spacing w:before="120" w:after="120"/>
        <w:rPr>
          <w:sz w:val="24"/>
          <w:szCs w:val="24"/>
        </w:rPr>
      </w:pPr>
      <w:r w:rsidRPr="003A1EA3">
        <w:rPr>
          <w:sz w:val="24"/>
          <w:szCs w:val="24"/>
        </w:rPr>
        <w:t xml:space="preserve">Three legal entities. Each of the three shall be established in a different MS of AC. All three legal entities shal be independent of each other. </w:t>
      </w:r>
    </w:p>
    <w:tbl>
      <w:tblPr>
        <w:tblW w:w="14392" w:type="dxa"/>
        <w:tblBorders>
          <w:top w:val="nil"/>
          <w:left w:val="nil"/>
          <w:bottom w:val="nil"/>
          <w:right w:val="nil"/>
        </w:tblBorders>
        <w:tblLayout w:type="fixed"/>
        <w:tblLook w:val="0000" w:firstRow="0" w:lastRow="0" w:firstColumn="0" w:lastColumn="0" w:noHBand="0" w:noVBand="0"/>
      </w:tblPr>
      <w:tblGrid>
        <w:gridCol w:w="14392"/>
      </w:tblGrid>
      <w:tr w:rsidR="00A64840" w:rsidRPr="003A1EA3" w:rsidTr="00A64840">
        <w:trPr>
          <w:trHeight w:val="1479"/>
        </w:trPr>
        <w:tc>
          <w:tcPr>
            <w:tcW w:w="14392" w:type="dxa"/>
          </w:tcPr>
          <w:p w:rsidR="006C09B1" w:rsidRDefault="00A64840" w:rsidP="006C09B1">
            <w:pPr>
              <w:rPr>
                <w:sz w:val="24"/>
                <w:szCs w:val="24"/>
                <w:lang w:val="en-US"/>
              </w:rPr>
            </w:pPr>
            <w:r w:rsidRPr="003A1EA3">
              <w:rPr>
                <w:sz w:val="24"/>
                <w:szCs w:val="24"/>
              </w:rPr>
              <w:t>For Coordination and Support Action: One legal entity established</w:t>
            </w:r>
            <w:r w:rsidRPr="003A1EA3">
              <w:rPr>
                <w:sz w:val="24"/>
                <w:szCs w:val="24"/>
                <w:lang w:val="en-US"/>
              </w:rPr>
              <w:t xml:space="preserve"> </w:t>
            </w:r>
            <w:r w:rsidRPr="003A1EA3">
              <w:rPr>
                <w:sz w:val="24"/>
                <w:szCs w:val="24"/>
              </w:rPr>
              <w:t xml:space="preserve">in a MS or AC </w:t>
            </w:r>
          </w:p>
          <w:p w:rsidR="00A64840" w:rsidRPr="003A1EA3" w:rsidRDefault="006C09B1" w:rsidP="008053C6">
            <w:pPr>
              <w:rPr>
                <w:sz w:val="24"/>
                <w:szCs w:val="24"/>
              </w:rPr>
            </w:pPr>
            <w:r w:rsidRPr="006C09B1">
              <w:rPr>
                <w:b/>
                <w:sz w:val="24"/>
                <w:szCs w:val="24"/>
              </w:rPr>
              <w:t xml:space="preserve">Deadline: 2 October 2014, 17.00 Brussels local time </w:t>
            </w:r>
          </w:p>
        </w:tc>
      </w:tr>
    </w:tbl>
    <w:p w:rsidR="001110D9" w:rsidRPr="004659F5" w:rsidRDefault="00BD5A76" w:rsidP="004659F5">
      <w:pPr>
        <w:pStyle w:val="Heading2"/>
        <w:rPr>
          <w:rFonts w:eastAsia="Times New Roman"/>
          <w:lang w:val="en" w:eastAsia="bg-BG"/>
        </w:rPr>
      </w:pPr>
      <w:bookmarkStart w:id="16" w:name="_Toc398034364"/>
      <w:r w:rsidRPr="004659F5">
        <w:rPr>
          <w:rFonts w:eastAsia="Times New Roman"/>
          <w:lang w:val="en" w:eastAsia="bg-BG"/>
        </w:rPr>
        <w:t xml:space="preserve">Horizon 2020: </w:t>
      </w:r>
      <w:r w:rsidR="001110D9" w:rsidRPr="004659F5">
        <w:rPr>
          <w:rFonts w:eastAsia="Times New Roman"/>
          <w:lang w:val="en" w:eastAsia="bg-BG"/>
        </w:rPr>
        <w:t>Calls for proposals for 'Research Infrastructures'</w:t>
      </w:r>
      <w:bookmarkEnd w:id="16"/>
    </w:p>
    <w:p w:rsidR="004659F5" w:rsidRDefault="001110D9" w:rsidP="004659F5">
      <w:pPr>
        <w:rPr>
          <w:sz w:val="24"/>
          <w:szCs w:val="24"/>
          <w:lang w:eastAsia="bg-BG"/>
        </w:rPr>
      </w:pPr>
      <w:r w:rsidRPr="004659F5">
        <w:rPr>
          <w:sz w:val="24"/>
          <w:szCs w:val="24"/>
          <w:lang w:val="en" w:eastAsia="bg-BG"/>
        </w:rPr>
        <w:t xml:space="preserve">Research infrastructures are facilities, resources and services that are used by the research communities to conduct research and foster innovation in their fields. Where relevant, they may be used beyond research, e.g. for education or public services. They include: major scientific equipment (or sets of instruments); knowledge-based resources such as collections, archives or scientific data; e-infrastructures, such as data and computing systems and communication </w:t>
      </w:r>
      <w:r w:rsidRPr="004659F5">
        <w:rPr>
          <w:sz w:val="24"/>
          <w:szCs w:val="24"/>
          <w:lang w:val="en" w:eastAsia="bg-BG"/>
        </w:rPr>
        <w:lastRenderedPageBreak/>
        <w:t xml:space="preserve">networks; and any other infrastructure of a unique nature essential to achieve excellence in research and innovation. Such infrastructures may be 'single-sited', 'virtual' or 'distributed'. </w:t>
      </w:r>
    </w:p>
    <w:p w:rsidR="004659F5" w:rsidRDefault="001110D9" w:rsidP="004659F5">
      <w:pPr>
        <w:rPr>
          <w:sz w:val="24"/>
          <w:szCs w:val="24"/>
          <w:lang w:eastAsia="bg-BG"/>
        </w:rPr>
      </w:pPr>
      <w:r w:rsidRPr="004659F5">
        <w:rPr>
          <w:sz w:val="24"/>
          <w:szCs w:val="24"/>
          <w:lang w:val="en" w:eastAsia="bg-BG"/>
        </w:rPr>
        <w:t xml:space="preserve">Activities funded under this part foster the innovation potential of research infrastructures, for example by reinforcing partnerships with industry, transfer of knowledge and other dissemination activities, use of research infrastructures by industrial researchers, and involvement of industrial associations in consortia or in advisory bodies. </w:t>
      </w:r>
    </w:p>
    <w:p w:rsidR="004659F5" w:rsidRDefault="001110D9" w:rsidP="004659F5">
      <w:pPr>
        <w:rPr>
          <w:sz w:val="24"/>
          <w:szCs w:val="24"/>
          <w:lang w:eastAsia="bg-BG"/>
        </w:rPr>
      </w:pPr>
      <w:r w:rsidRPr="004659F5">
        <w:rPr>
          <w:sz w:val="24"/>
          <w:szCs w:val="24"/>
          <w:lang w:val="en" w:eastAsia="bg-BG"/>
        </w:rPr>
        <w:t xml:space="preserve">Research Infrastructure activities also contribute to widening participation to the </w:t>
      </w:r>
      <w:proofErr w:type="spellStart"/>
      <w:r w:rsidRPr="004659F5">
        <w:rPr>
          <w:sz w:val="24"/>
          <w:szCs w:val="24"/>
          <w:lang w:val="en" w:eastAsia="bg-BG"/>
        </w:rPr>
        <w:t>programme</w:t>
      </w:r>
      <w:proofErr w:type="spellEnd"/>
      <w:r w:rsidRPr="004659F5">
        <w:rPr>
          <w:sz w:val="24"/>
          <w:szCs w:val="24"/>
          <w:lang w:val="en" w:eastAsia="bg-BG"/>
        </w:rPr>
        <w:t xml:space="preserve"> by supporting the development of Regional Partner Facilities in ESFRI projects and integrating activities. The use of European Structural and Investment Funds to build capacities and infrastructures at national and regional level in line with the relevant smart </w:t>
      </w:r>
      <w:proofErr w:type="spellStart"/>
      <w:r w:rsidRPr="004659F5">
        <w:rPr>
          <w:sz w:val="24"/>
          <w:szCs w:val="24"/>
          <w:lang w:val="en" w:eastAsia="bg-BG"/>
        </w:rPr>
        <w:t>specialisation</w:t>
      </w:r>
      <w:proofErr w:type="spellEnd"/>
      <w:r w:rsidRPr="004659F5">
        <w:rPr>
          <w:sz w:val="24"/>
          <w:szCs w:val="24"/>
          <w:lang w:val="en" w:eastAsia="bg-BG"/>
        </w:rPr>
        <w:t xml:space="preserve"> strategy is encouraged (further information can be found in section "Specific features for Research Infrastructures"). </w:t>
      </w:r>
    </w:p>
    <w:p w:rsidR="004659F5" w:rsidRDefault="001110D9" w:rsidP="004659F5">
      <w:pPr>
        <w:rPr>
          <w:sz w:val="24"/>
          <w:szCs w:val="24"/>
          <w:lang w:eastAsia="bg-BG"/>
        </w:rPr>
      </w:pPr>
      <w:r w:rsidRPr="004659F5">
        <w:rPr>
          <w:sz w:val="24"/>
          <w:szCs w:val="24"/>
          <w:lang w:val="en" w:eastAsia="bg-BG"/>
        </w:rPr>
        <w:t xml:space="preserve">The Research Infrastructures Work </w:t>
      </w:r>
      <w:proofErr w:type="spellStart"/>
      <w:r w:rsidRPr="004659F5">
        <w:rPr>
          <w:sz w:val="24"/>
          <w:szCs w:val="24"/>
          <w:lang w:val="en" w:eastAsia="bg-BG"/>
        </w:rPr>
        <w:t>Programme</w:t>
      </w:r>
      <w:proofErr w:type="spellEnd"/>
      <w:r w:rsidRPr="004659F5">
        <w:rPr>
          <w:sz w:val="24"/>
          <w:szCs w:val="24"/>
          <w:lang w:val="en" w:eastAsia="bg-BG"/>
        </w:rPr>
        <w:t xml:space="preserve"> foresees actions to provide support services for the implementation of the Open Research Data Pilot. Further information on the Open Research Data Pilot is made available on the Participant Portal. </w:t>
      </w:r>
    </w:p>
    <w:p w:rsidR="004659F5" w:rsidRDefault="001110D9" w:rsidP="004659F5">
      <w:pPr>
        <w:rPr>
          <w:sz w:val="24"/>
          <w:szCs w:val="24"/>
          <w:lang w:eastAsia="bg-BG"/>
        </w:rPr>
      </w:pPr>
      <w:r w:rsidRPr="004659F5">
        <w:rPr>
          <w:sz w:val="24"/>
          <w:szCs w:val="24"/>
          <w:lang w:val="en" w:eastAsia="bg-BG"/>
        </w:rPr>
        <w:t>To see the official call announcements, please consult:</w:t>
      </w:r>
    </w:p>
    <w:p w:rsidR="004659F5" w:rsidRPr="00A36C64" w:rsidRDefault="00B421B9" w:rsidP="004659F5">
      <w:pPr>
        <w:spacing w:before="120" w:after="120"/>
        <w:rPr>
          <w:color w:val="0070C0"/>
          <w:sz w:val="24"/>
          <w:szCs w:val="24"/>
          <w:lang w:eastAsia="bg-BG"/>
        </w:rPr>
      </w:pPr>
      <w:hyperlink r:id="rId36" w:history="1">
        <w:r w:rsidR="001110D9" w:rsidRPr="00A36C64">
          <w:rPr>
            <w:color w:val="0070C0"/>
            <w:sz w:val="24"/>
            <w:szCs w:val="24"/>
            <w:u w:val="single"/>
            <w:lang w:val="en" w:eastAsia="bg-BG"/>
          </w:rPr>
          <w:t>E-Infrastructures</w:t>
        </w:r>
      </w:hyperlink>
      <w:r w:rsidR="001110D9" w:rsidRPr="00A36C64">
        <w:rPr>
          <w:color w:val="0070C0"/>
          <w:sz w:val="24"/>
          <w:szCs w:val="24"/>
          <w:lang w:val="en" w:eastAsia="bg-BG"/>
        </w:rPr>
        <w:t xml:space="preserve"> </w:t>
      </w:r>
    </w:p>
    <w:p w:rsidR="004659F5" w:rsidRPr="00A36C64" w:rsidRDefault="00B421B9" w:rsidP="004659F5">
      <w:pPr>
        <w:spacing w:before="120" w:after="120"/>
        <w:rPr>
          <w:color w:val="0070C0"/>
          <w:sz w:val="24"/>
          <w:szCs w:val="24"/>
          <w:lang w:eastAsia="bg-BG"/>
        </w:rPr>
      </w:pPr>
      <w:hyperlink r:id="rId37" w:history="1">
        <w:r w:rsidR="001110D9" w:rsidRPr="00A36C64">
          <w:rPr>
            <w:color w:val="0070C0"/>
            <w:sz w:val="24"/>
            <w:szCs w:val="24"/>
            <w:u w:val="single"/>
            <w:lang w:val="en" w:eastAsia="bg-BG"/>
          </w:rPr>
          <w:t>E-Infrastructures</w:t>
        </w:r>
      </w:hyperlink>
      <w:r w:rsidR="001110D9" w:rsidRPr="00A36C64">
        <w:rPr>
          <w:color w:val="0070C0"/>
          <w:sz w:val="24"/>
          <w:szCs w:val="24"/>
          <w:lang w:val="en" w:eastAsia="bg-BG"/>
        </w:rPr>
        <w:t xml:space="preserve"> </w:t>
      </w:r>
    </w:p>
    <w:p w:rsidR="004659F5" w:rsidRPr="00A36C64" w:rsidRDefault="00B421B9" w:rsidP="004659F5">
      <w:pPr>
        <w:spacing w:before="120" w:after="120"/>
        <w:rPr>
          <w:color w:val="0070C0"/>
          <w:sz w:val="24"/>
          <w:szCs w:val="24"/>
          <w:lang w:eastAsia="bg-BG"/>
        </w:rPr>
      </w:pPr>
      <w:hyperlink r:id="rId38" w:history="1">
        <w:r w:rsidR="001110D9" w:rsidRPr="00A36C64">
          <w:rPr>
            <w:color w:val="0070C0"/>
            <w:sz w:val="24"/>
            <w:szCs w:val="24"/>
            <w:u w:val="single"/>
            <w:lang w:val="en" w:eastAsia="bg-BG"/>
          </w:rPr>
          <w:t>Support to Innovation, Human Resources, Policy and International Cooperation</w:t>
        </w:r>
      </w:hyperlink>
      <w:r w:rsidR="001110D9" w:rsidRPr="00A36C64">
        <w:rPr>
          <w:color w:val="0070C0"/>
          <w:sz w:val="24"/>
          <w:szCs w:val="24"/>
          <w:lang w:val="en" w:eastAsia="bg-BG"/>
        </w:rPr>
        <w:t xml:space="preserve"> </w:t>
      </w:r>
    </w:p>
    <w:p w:rsidR="004659F5" w:rsidRPr="00A36C64" w:rsidRDefault="00B421B9" w:rsidP="004659F5">
      <w:pPr>
        <w:spacing w:before="120" w:after="120"/>
        <w:rPr>
          <w:color w:val="0070C0"/>
          <w:sz w:val="24"/>
          <w:szCs w:val="24"/>
          <w:u w:val="single"/>
          <w:lang w:eastAsia="bg-BG"/>
        </w:rPr>
      </w:pPr>
      <w:hyperlink r:id="rId39" w:history="1">
        <w:r w:rsidR="001110D9" w:rsidRPr="00A36C64">
          <w:rPr>
            <w:color w:val="0070C0"/>
            <w:sz w:val="24"/>
            <w:szCs w:val="24"/>
            <w:u w:val="single"/>
            <w:lang w:val="en" w:eastAsia="bg-BG"/>
          </w:rPr>
          <w:t>Support to Innovation, Human Resources, Policy and International Cooperation</w:t>
        </w:r>
      </w:hyperlink>
    </w:p>
    <w:p w:rsidR="004659F5" w:rsidRPr="00A36C64" w:rsidRDefault="00B421B9" w:rsidP="004659F5">
      <w:pPr>
        <w:spacing w:before="120" w:after="120"/>
        <w:rPr>
          <w:color w:val="0070C0"/>
          <w:sz w:val="24"/>
          <w:szCs w:val="24"/>
          <w:lang w:eastAsia="bg-BG"/>
        </w:rPr>
      </w:pPr>
      <w:hyperlink r:id="rId40" w:history="1">
        <w:r w:rsidR="001110D9" w:rsidRPr="00A36C64">
          <w:rPr>
            <w:color w:val="0070C0"/>
            <w:sz w:val="24"/>
            <w:szCs w:val="24"/>
            <w:u w:val="single"/>
            <w:lang w:val="en" w:eastAsia="bg-BG"/>
          </w:rPr>
          <w:t>Support to Innovation, Human Resources, Policy and International Cooperation</w:t>
        </w:r>
      </w:hyperlink>
      <w:r w:rsidR="001110D9" w:rsidRPr="00A36C64">
        <w:rPr>
          <w:color w:val="0070C0"/>
          <w:sz w:val="24"/>
          <w:szCs w:val="24"/>
          <w:lang w:val="en" w:eastAsia="bg-BG"/>
        </w:rPr>
        <w:t xml:space="preserve"> </w:t>
      </w:r>
    </w:p>
    <w:p w:rsidR="004659F5" w:rsidRPr="00A36C64" w:rsidRDefault="00B421B9" w:rsidP="004659F5">
      <w:pPr>
        <w:spacing w:before="120" w:after="120"/>
        <w:rPr>
          <w:color w:val="0070C0"/>
          <w:sz w:val="24"/>
          <w:szCs w:val="24"/>
          <w:lang w:eastAsia="bg-BG"/>
        </w:rPr>
      </w:pPr>
      <w:hyperlink r:id="rId41" w:history="1">
        <w:r w:rsidR="001110D9" w:rsidRPr="00A36C64">
          <w:rPr>
            <w:color w:val="0070C0"/>
            <w:sz w:val="24"/>
            <w:szCs w:val="24"/>
            <w:u w:val="single"/>
            <w:lang w:val="en" w:eastAsia="bg-BG"/>
          </w:rPr>
          <w:t>Integrating and Opening Research Infrastructures of European Interest</w:t>
        </w:r>
      </w:hyperlink>
      <w:r w:rsidR="001110D9" w:rsidRPr="00A36C64">
        <w:rPr>
          <w:color w:val="0070C0"/>
          <w:sz w:val="24"/>
          <w:szCs w:val="24"/>
          <w:lang w:val="en" w:eastAsia="bg-BG"/>
        </w:rPr>
        <w:t xml:space="preserve"> </w:t>
      </w:r>
    </w:p>
    <w:p w:rsidR="004659F5" w:rsidRPr="00A36C64" w:rsidRDefault="00B421B9" w:rsidP="004659F5">
      <w:pPr>
        <w:spacing w:before="120" w:after="120"/>
        <w:rPr>
          <w:color w:val="0070C0"/>
          <w:sz w:val="24"/>
          <w:szCs w:val="24"/>
          <w:lang w:eastAsia="bg-BG"/>
        </w:rPr>
      </w:pPr>
      <w:hyperlink r:id="rId42" w:history="1">
        <w:r w:rsidR="001110D9" w:rsidRPr="00A36C64">
          <w:rPr>
            <w:color w:val="0070C0"/>
            <w:sz w:val="24"/>
            <w:szCs w:val="24"/>
            <w:u w:val="single"/>
            <w:lang w:val="en" w:eastAsia="bg-BG"/>
          </w:rPr>
          <w:t>Developing New World-Class Research Infrastructures</w:t>
        </w:r>
      </w:hyperlink>
      <w:r w:rsidR="001110D9" w:rsidRPr="00A36C64">
        <w:rPr>
          <w:color w:val="0070C0"/>
          <w:sz w:val="24"/>
          <w:szCs w:val="24"/>
          <w:lang w:val="en" w:eastAsia="bg-BG"/>
        </w:rPr>
        <w:t xml:space="preserve"> </w:t>
      </w:r>
    </w:p>
    <w:p w:rsidR="001110D9" w:rsidRPr="00A36C64" w:rsidRDefault="00B421B9" w:rsidP="004659F5">
      <w:pPr>
        <w:spacing w:before="120" w:after="120"/>
        <w:rPr>
          <w:color w:val="0070C0"/>
          <w:sz w:val="24"/>
          <w:szCs w:val="24"/>
          <w:lang w:val="en" w:eastAsia="bg-BG"/>
        </w:rPr>
      </w:pPr>
      <w:hyperlink r:id="rId43" w:history="1">
        <w:r w:rsidR="001110D9" w:rsidRPr="00A36C64">
          <w:rPr>
            <w:color w:val="0070C0"/>
            <w:sz w:val="24"/>
            <w:szCs w:val="24"/>
            <w:u w:val="single"/>
            <w:lang w:val="en" w:eastAsia="bg-BG"/>
          </w:rPr>
          <w:t>Developing New World-Class Research Infrastructures</w:t>
        </w:r>
      </w:hyperlink>
    </w:p>
    <w:p w:rsidR="00861970" w:rsidRDefault="001110D9" w:rsidP="00A72F64">
      <w:pPr>
        <w:spacing w:after="600"/>
        <w:rPr>
          <w:sz w:val="24"/>
          <w:szCs w:val="24"/>
          <w:lang w:eastAsia="bg-BG"/>
        </w:rPr>
      </w:pPr>
      <w:r w:rsidRPr="004659F5">
        <w:rPr>
          <w:sz w:val="24"/>
          <w:szCs w:val="24"/>
          <w:lang w:val="en-US" w:eastAsia="bg-BG"/>
        </w:rPr>
        <w:t xml:space="preserve">The above mentioned calls have various </w:t>
      </w:r>
      <w:proofErr w:type="spellStart"/>
      <w:r w:rsidRPr="004659F5">
        <w:rPr>
          <w:sz w:val="24"/>
          <w:szCs w:val="24"/>
          <w:lang w:val="en-US" w:eastAsia="bg-BG"/>
        </w:rPr>
        <w:t>dealines</w:t>
      </w:r>
      <w:proofErr w:type="spellEnd"/>
      <w:r w:rsidRPr="004659F5">
        <w:rPr>
          <w:sz w:val="24"/>
          <w:szCs w:val="24"/>
          <w:lang w:val="en-US" w:eastAsia="bg-BG"/>
        </w:rPr>
        <w:t xml:space="preserve">. For the </w:t>
      </w:r>
      <w:r w:rsidRPr="00FF6257">
        <w:rPr>
          <w:b/>
          <w:sz w:val="24"/>
          <w:szCs w:val="24"/>
          <w:lang w:val="en-US" w:eastAsia="bg-BG"/>
        </w:rPr>
        <w:t>deadlines</w:t>
      </w:r>
      <w:r w:rsidRPr="004659F5">
        <w:rPr>
          <w:sz w:val="24"/>
          <w:szCs w:val="24"/>
          <w:lang w:val="en-US" w:eastAsia="bg-BG"/>
        </w:rPr>
        <w:t xml:space="preserve"> please consult each specific call</w:t>
      </w:r>
      <w:r w:rsidR="00A4424E" w:rsidRPr="004659F5">
        <w:rPr>
          <w:sz w:val="24"/>
          <w:szCs w:val="24"/>
          <w:lang w:val="en-US" w:eastAsia="bg-BG"/>
        </w:rPr>
        <w:t xml:space="preserve"> by clicking on it</w:t>
      </w:r>
      <w:r w:rsidRPr="004659F5">
        <w:rPr>
          <w:sz w:val="24"/>
          <w:szCs w:val="24"/>
          <w:lang w:val="en-US" w:eastAsia="bg-BG"/>
        </w:rPr>
        <w:t>.</w:t>
      </w:r>
    </w:p>
    <w:p w:rsidR="00E55075" w:rsidRPr="00E55075" w:rsidRDefault="00385D87" w:rsidP="00E55075">
      <w:pPr>
        <w:pStyle w:val="Heading2"/>
      </w:pPr>
      <w:bookmarkStart w:id="17" w:name="_Toc398034365"/>
      <w:r>
        <w:rPr>
          <w:lang w:val="en"/>
        </w:rPr>
        <w:t>European Research Council</w:t>
      </w:r>
      <w:r w:rsidR="00E55075">
        <w:t xml:space="preserve"> </w:t>
      </w:r>
      <w:r w:rsidR="00E55075">
        <w:rPr>
          <w:lang w:val="en-US"/>
        </w:rPr>
        <w:t>call for proposals</w:t>
      </w:r>
      <w:bookmarkEnd w:id="17"/>
    </w:p>
    <w:p w:rsidR="00385D87" w:rsidRPr="003F6557" w:rsidRDefault="00385D87" w:rsidP="00A72F64">
      <w:pPr>
        <w:spacing w:before="120" w:after="120"/>
        <w:rPr>
          <w:rFonts w:cs="Times New Roman"/>
          <w:b/>
          <w:sz w:val="24"/>
          <w:szCs w:val="24"/>
          <w:u w:val="single"/>
          <w:lang w:val="en"/>
        </w:rPr>
      </w:pPr>
      <w:r w:rsidRPr="003F6557">
        <w:rPr>
          <w:b/>
          <w:sz w:val="24"/>
          <w:szCs w:val="24"/>
          <w:u w:val="single"/>
          <w:lang w:val="en"/>
        </w:rPr>
        <w:t>Call for Proposals for ERC Proof of Concept Grant</w:t>
      </w:r>
    </w:p>
    <w:p w:rsidR="00385D87" w:rsidRDefault="00385D87" w:rsidP="00A72F64">
      <w:pPr>
        <w:spacing w:before="120" w:after="120"/>
        <w:rPr>
          <w:rFonts w:cs="Times New Roman"/>
          <w:sz w:val="24"/>
          <w:szCs w:val="24"/>
          <w:lang w:val="en"/>
        </w:rPr>
      </w:pPr>
      <w:r w:rsidRPr="00370993">
        <w:rPr>
          <w:rFonts w:eastAsia="Times New Roman" w:cs="Times New Roman"/>
          <w:bCs/>
          <w:sz w:val="24"/>
          <w:szCs w:val="24"/>
          <w:lang w:val="en-US" w:eastAsia="bg-BG"/>
        </w:rPr>
        <w:t xml:space="preserve">The indicated </w:t>
      </w:r>
      <w:r w:rsidRPr="00370993">
        <w:rPr>
          <w:rFonts w:eastAsia="Times New Roman" w:cs="Times New Roman"/>
          <w:bCs/>
          <w:sz w:val="24"/>
          <w:szCs w:val="24"/>
          <w:lang w:eastAsia="bg-BG"/>
        </w:rPr>
        <w:t>Budget</w:t>
      </w:r>
      <w:r w:rsidRPr="00A1299A">
        <w:rPr>
          <w:rFonts w:eastAsia="Times New Roman" w:cs="Times New Roman"/>
          <w:bCs/>
          <w:color w:val="444444"/>
          <w:sz w:val="24"/>
          <w:szCs w:val="24"/>
          <w:lang w:val="en-US" w:eastAsia="bg-BG"/>
        </w:rPr>
        <w:t xml:space="preserve"> is</w:t>
      </w:r>
      <w:r>
        <w:rPr>
          <w:rFonts w:eastAsia="Times New Roman" w:cs="Times New Roman"/>
          <w:b/>
          <w:bCs/>
          <w:color w:val="444444"/>
          <w:sz w:val="24"/>
          <w:szCs w:val="24"/>
          <w:lang w:val="en-US" w:eastAsia="bg-BG"/>
        </w:rPr>
        <w:t xml:space="preserve"> </w:t>
      </w:r>
      <w:r w:rsidRPr="00A1299A">
        <w:rPr>
          <w:rFonts w:cs="Times New Roman"/>
          <w:sz w:val="24"/>
          <w:szCs w:val="24"/>
          <w:lang w:val="en"/>
        </w:rPr>
        <w:t>€15,000,000</w:t>
      </w:r>
      <w:r>
        <w:rPr>
          <w:rFonts w:cs="Times New Roman"/>
          <w:sz w:val="24"/>
          <w:szCs w:val="24"/>
          <w:lang w:val="en"/>
        </w:rPr>
        <w:t>.</w:t>
      </w:r>
    </w:p>
    <w:p w:rsidR="00385D87" w:rsidRPr="00A1299A" w:rsidRDefault="00385D87" w:rsidP="00A72F64">
      <w:pPr>
        <w:spacing w:before="120" w:after="120"/>
        <w:rPr>
          <w:rFonts w:cs="Times New Roman"/>
          <w:sz w:val="24"/>
          <w:szCs w:val="24"/>
          <w:lang w:val="en-US"/>
        </w:rPr>
      </w:pPr>
      <w:r w:rsidRPr="00D00854">
        <w:rPr>
          <w:rFonts w:cs="Times New Roman"/>
          <w:b/>
          <w:sz w:val="24"/>
          <w:szCs w:val="24"/>
          <w:lang w:val="en"/>
        </w:rPr>
        <w:t>Final deadline: 1 October 2014 at 17:00 (Brussels local time</w:t>
      </w:r>
      <w:r w:rsidRPr="00A1299A">
        <w:rPr>
          <w:rFonts w:cs="Times New Roman"/>
          <w:sz w:val="24"/>
          <w:szCs w:val="24"/>
          <w:lang w:val="en"/>
        </w:rPr>
        <w:t>)</w:t>
      </w:r>
    </w:p>
    <w:p w:rsidR="00385D87" w:rsidRPr="00A1299A" w:rsidRDefault="00385D87" w:rsidP="00A72F64">
      <w:pPr>
        <w:spacing w:before="120" w:after="120"/>
        <w:rPr>
          <w:rFonts w:cs="Times New Roman"/>
          <w:sz w:val="24"/>
          <w:szCs w:val="24"/>
          <w:lang w:val="en-US"/>
        </w:rPr>
      </w:pPr>
      <w:r w:rsidRPr="00A1299A">
        <w:rPr>
          <w:rFonts w:cs="Times New Roman"/>
          <w:sz w:val="24"/>
          <w:szCs w:val="24"/>
          <w:lang w:val="en-US"/>
        </w:rPr>
        <w:t xml:space="preserve">For more information please click </w:t>
      </w:r>
      <w:hyperlink r:id="rId44" w:history="1">
        <w:r w:rsidRPr="00A1299A">
          <w:rPr>
            <w:rStyle w:val="Hyperlink"/>
            <w:rFonts w:cs="Times New Roman"/>
            <w:sz w:val="24"/>
            <w:szCs w:val="24"/>
            <w:lang w:val="en-US"/>
          </w:rPr>
          <w:t>here.</w:t>
        </w:r>
      </w:hyperlink>
    </w:p>
    <w:p w:rsidR="00554D4A" w:rsidRPr="00554D4A" w:rsidRDefault="00B421B9" w:rsidP="00554D4A">
      <w:pPr>
        <w:pStyle w:val="Heading2"/>
        <w:rPr>
          <w:lang w:val="en-US"/>
        </w:rPr>
      </w:pPr>
      <w:hyperlink r:id="rId45" w:history="1">
        <w:bookmarkStart w:id="18" w:name="_Toc398034366"/>
        <w:r w:rsidR="00554D4A" w:rsidRPr="009E03E9">
          <w:rPr>
            <w:rStyle w:val="Hyperlink"/>
            <w:lang w:val="en-US"/>
          </w:rPr>
          <w:t>All open R&amp;D Calls</w:t>
        </w:r>
        <w:r w:rsidR="009E03E9" w:rsidRPr="009E03E9">
          <w:rPr>
            <w:rStyle w:val="Hyperlink"/>
            <w:lang w:val="en-US"/>
          </w:rPr>
          <w:t xml:space="preserve"> HORIZON 2020</w:t>
        </w:r>
        <w:bookmarkEnd w:id="18"/>
      </w:hyperlink>
    </w:p>
    <w:p w:rsidR="00DA4684" w:rsidRPr="00C80A73" w:rsidRDefault="00DA4684" w:rsidP="00A72F64">
      <w:pPr>
        <w:pStyle w:val="Heading2"/>
        <w:ind w:left="499" w:hanging="357"/>
      </w:pPr>
      <w:bookmarkStart w:id="19" w:name="_Toc398034367"/>
      <w:r w:rsidRPr="00C80A73">
        <w:t>Покана за набиране на проектни предложения по фонда за двустранни отношения на национално ниво</w:t>
      </w:r>
      <w:bookmarkEnd w:id="19"/>
      <w:r w:rsidRPr="00C80A73">
        <w:t xml:space="preserve"> </w:t>
      </w:r>
    </w:p>
    <w:p w:rsidR="00DA4684" w:rsidRPr="00DA4684" w:rsidRDefault="00DA4684" w:rsidP="00DA4684">
      <w:pPr>
        <w:rPr>
          <w:sz w:val="24"/>
          <w:szCs w:val="24"/>
        </w:rPr>
      </w:pPr>
      <w:r w:rsidRPr="00DA4684">
        <w:rPr>
          <w:sz w:val="24"/>
          <w:szCs w:val="24"/>
        </w:rPr>
        <w:t xml:space="preserve">Националното координационно звено в качеството си на Оператор по Фонда за двустранни отношения на национално ниво по ФМ на ЕИП и НФМ 2009-2014 обявява покана за набиране на предложения в следните две тематични области: </w:t>
      </w:r>
    </w:p>
    <w:p w:rsidR="00DA4684" w:rsidRPr="00DA4684" w:rsidRDefault="00DA4684" w:rsidP="00C468A2">
      <w:pPr>
        <w:pStyle w:val="ListParagraph"/>
        <w:numPr>
          <w:ilvl w:val="0"/>
          <w:numId w:val="7"/>
        </w:numPr>
        <w:rPr>
          <w:sz w:val="24"/>
          <w:szCs w:val="24"/>
        </w:rPr>
      </w:pPr>
      <w:r w:rsidRPr="00DA4684">
        <w:rPr>
          <w:sz w:val="24"/>
          <w:szCs w:val="24"/>
        </w:rPr>
        <w:t xml:space="preserve">Обмяна на знания и добри практики в борбата срещу наркотиците и организираната престъпност, деца и младежи в риск (приоритет 1); </w:t>
      </w:r>
    </w:p>
    <w:p w:rsidR="00DA4684" w:rsidRPr="00DA4684" w:rsidRDefault="00DA4684" w:rsidP="00C468A2">
      <w:pPr>
        <w:pStyle w:val="ListParagraph"/>
        <w:numPr>
          <w:ilvl w:val="0"/>
          <w:numId w:val="7"/>
        </w:numPr>
        <w:rPr>
          <w:sz w:val="24"/>
          <w:szCs w:val="24"/>
        </w:rPr>
      </w:pPr>
      <w:r w:rsidRPr="00DA4684">
        <w:rPr>
          <w:sz w:val="24"/>
          <w:szCs w:val="24"/>
        </w:rPr>
        <w:t xml:space="preserve">Популяризиране на европейските ценности и по-специално изучаването на история в мултикултурно общество (приоритет 2). </w:t>
      </w:r>
    </w:p>
    <w:p w:rsidR="00DA4684" w:rsidRDefault="00C80A73" w:rsidP="00DA4684">
      <w:pPr>
        <w:rPr>
          <w:sz w:val="24"/>
          <w:szCs w:val="24"/>
        </w:rPr>
      </w:pPr>
      <w:r w:rsidRPr="00DA4684">
        <w:rPr>
          <w:sz w:val="24"/>
          <w:szCs w:val="24"/>
        </w:rPr>
        <w:t xml:space="preserve">СУМА НА ФИНАНСИРАНЕ: </w:t>
      </w:r>
    </w:p>
    <w:p w:rsidR="00DA4684" w:rsidRDefault="00C80A73" w:rsidP="00DA4684">
      <w:pPr>
        <w:rPr>
          <w:sz w:val="24"/>
          <w:szCs w:val="24"/>
        </w:rPr>
      </w:pPr>
      <w:r w:rsidRPr="00DA4684">
        <w:rPr>
          <w:sz w:val="24"/>
          <w:szCs w:val="24"/>
        </w:rPr>
        <w:t>Минимална обща стойност на безвъзмездната финансова помощ: 5 000 EUR</w:t>
      </w:r>
      <w:r w:rsidR="00DA4684">
        <w:rPr>
          <w:sz w:val="24"/>
          <w:szCs w:val="24"/>
        </w:rPr>
        <w:t xml:space="preserve">. </w:t>
      </w:r>
    </w:p>
    <w:p w:rsidR="00DA4684" w:rsidRDefault="00C80A73" w:rsidP="00DA4684">
      <w:pPr>
        <w:rPr>
          <w:sz w:val="24"/>
          <w:szCs w:val="24"/>
        </w:rPr>
      </w:pPr>
      <w:r w:rsidRPr="00DA4684">
        <w:rPr>
          <w:sz w:val="24"/>
          <w:szCs w:val="24"/>
        </w:rPr>
        <w:t xml:space="preserve">Максимална обща сума на безвъзмездната финансова помощ: 30 000 евро </w:t>
      </w:r>
    </w:p>
    <w:p w:rsidR="00DA4684" w:rsidRDefault="00C80A73" w:rsidP="00DA4684">
      <w:pPr>
        <w:rPr>
          <w:sz w:val="24"/>
          <w:szCs w:val="24"/>
        </w:rPr>
      </w:pPr>
      <w:r w:rsidRPr="00DA4684">
        <w:rPr>
          <w:sz w:val="24"/>
          <w:szCs w:val="24"/>
        </w:rPr>
        <w:t xml:space="preserve">Безвъзмездни средства от FBRNL може да бъде до 100% от общите допустими разходи по проекта. </w:t>
      </w:r>
    </w:p>
    <w:p w:rsidR="00DA4684" w:rsidRDefault="00C80A73" w:rsidP="00DA4684">
      <w:pPr>
        <w:rPr>
          <w:sz w:val="24"/>
          <w:szCs w:val="24"/>
        </w:rPr>
      </w:pPr>
      <w:r w:rsidRPr="00DA4684">
        <w:rPr>
          <w:sz w:val="24"/>
          <w:szCs w:val="24"/>
        </w:rPr>
        <w:t xml:space="preserve">Проектите трябва да бъдат реализирани в период от време с продължителност до 12 месеца. </w:t>
      </w:r>
    </w:p>
    <w:p w:rsidR="00C80A73" w:rsidRPr="00DA4684" w:rsidRDefault="00C80A73" w:rsidP="00DA4684">
      <w:pPr>
        <w:rPr>
          <w:sz w:val="24"/>
          <w:szCs w:val="24"/>
        </w:rPr>
      </w:pPr>
      <w:r w:rsidRPr="00DA4684">
        <w:rPr>
          <w:sz w:val="24"/>
          <w:szCs w:val="24"/>
        </w:rPr>
        <w:t xml:space="preserve">БЕНЕФИЦИЕНТИ: </w:t>
      </w:r>
    </w:p>
    <w:p w:rsidR="00C80A73" w:rsidRPr="00DA4684" w:rsidRDefault="00C80A73" w:rsidP="00C468A2">
      <w:pPr>
        <w:pStyle w:val="ListParagraph"/>
        <w:numPr>
          <w:ilvl w:val="0"/>
          <w:numId w:val="8"/>
        </w:numPr>
        <w:rPr>
          <w:sz w:val="24"/>
          <w:szCs w:val="24"/>
        </w:rPr>
      </w:pPr>
      <w:r w:rsidRPr="00DA4684">
        <w:rPr>
          <w:sz w:val="24"/>
          <w:szCs w:val="24"/>
        </w:rPr>
        <w:t xml:space="preserve">Министерства и други държавни институции, които отговарят за прилагането на националните политики в областта на двете тематични области; </w:t>
      </w:r>
    </w:p>
    <w:p w:rsidR="00C80A73" w:rsidRPr="00DA4684" w:rsidRDefault="00C80A73" w:rsidP="00C468A2">
      <w:pPr>
        <w:pStyle w:val="ListParagraph"/>
        <w:numPr>
          <w:ilvl w:val="0"/>
          <w:numId w:val="8"/>
        </w:numPr>
        <w:rPr>
          <w:sz w:val="24"/>
          <w:szCs w:val="24"/>
        </w:rPr>
      </w:pPr>
      <w:r w:rsidRPr="00DA4684">
        <w:rPr>
          <w:sz w:val="24"/>
          <w:szCs w:val="24"/>
        </w:rPr>
        <w:t xml:space="preserve">Основни и средни училища, </w:t>
      </w:r>
      <w:r w:rsidRPr="00DA4684">
        <w:rPr>
          <w:b/>
          <w:sz w:val="24"/>
          <w:szCs w:val="24"/>
        </w:rPr>
        <w:t>университети и изследователски организации</w:t>
      </w:r>
      <w:r w:rsidRPr="00DA4684">
        <w:rPr>
          <w:sz w:val="24"/>
          <w:szCs w:val="24"/>
        </w:rPr>
        <w:t xml:space="preserve">; </w:t>
      </w:r>
    </w:p>
    <w:p w:rsidR="00C80A73" w:rsidRPr="00DA4684" w:rsidRDefault="00C80A73" w:rsidP="00C468A2">
      <w:pPr>
        <w:pStyle w:val="ListParagraph"/>
        <w:numPr>
          <w:ilvl w:val="0"/>
          <w:numId w:val="8"/>
        </w:numPr>
        <w:rPr>
          <w:sz w:val="24"/>
          <w:szCs w:val="24"/>
        </w:rPr>
      </w:pPr>
      <w:r w:rsidRPr="00DA4684">
        <w:rPr>
          <w:sz w:val="24"/>
          <w:szCs w:val="24"/>
        </w:rPr>
        <w:t xml:space="preserve">Местните и регионалните власти; </w:t>
      </w:r>
    </w:p>
    <w:p w:rsidR="00C80A73" w:rsidRPr="00DA4684" w:rsidRDefault="00C80A73" w:rsidP="00C468A2">
      <w:pPr>
        <w:pStyle w:val="ListParagraph"/>
        <w:numPr>
          <w:ilvl w:val="0"/>
          <w:numId w:val="8"/>
        </w:numPr>
        <w:rPr>
          <w:sz w:val="24"/>
          <w:szCs w:val="24"/>
        </w:rPr>
      </w:pPr>
      <w:r w:rsidRPr="00DA4684">
        <w:rPr>
          <w:sz w:val="24"/>
          <w:szCs w:val="24"/>
        </w:rPr>
        <w:t xml:space="preserve">Нестопански организации, регистрирани по нетърговски Закона за юридическите лица </w:t>
      </w:r>
    </w:p>
    <w:p w:rsidR="00DA4684" w:rsidRPr="00046323" w:rsidRDefault="00DA4684" w:rsidP="00263776">
      <w:pPr>
        <w:spacing w:after="360"/>
        <w:rPr>
          <w:b/>
          <w:sz w:val="24"/>
          <w:szCs w:val="24"/>
          <w:lang w:val="ru-RU"/>
        </w:rPr>
      </w:pPr>
      <w:r w:rsidRPr="00DA4684">
        <w:rPr>
          <w:b/>
          <w:sz w:val="24"/>
          <w:szCs w:val="24"/>
        </w:rPr>
        <w:t xml:space="preserve">Срок за подаване на проекти: 15 декември 2014 </w:t>
      </w:r>
    </w:p>
    <w:p w:rsidR="002B56BA" w:rsidRPr="00191996" w:rsidRDefault="002B56BA" w:rsidP="002B56BA">
      <w:pPr>
        <w:pStyle w:val="Heading2"/>
      </w:pPr>
      <w:bookmarkStart w:id="20" w:name="_Toc398034368"/>
      <w:r>
        <w:t>П</w:t>
      </w:r>
      <w:r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20"/>
      <w:r w:rsidRPr="00191996">
        <w:t xml:space="preserve"> </w:t>
      </w:r>
    </w:p>
    <w:p w:rsidR="002B56BA" w:rsidRPr="00B32ABF" w:rsidRDefault="002B56BA" w:rsidP="002B56BA">
      <w:pPr>
        <w:rPr>
          <w:sz w:val="24"/>
          <w:szCs w:val="24"/>
        </w:rPr>
      </w:pPr>
      <w:r w:rsidRPr="00B32ABF">
        <w:rPr>
          <w:sz w:val="24"/>
          <w:szCs w:val="24"/>
        </w:rPr>
        <w:t xml:space="preserve">БЕНЕФИЦИЕНТИ: </w:t>
      </w:r>
    </w:p>
    <w:p w:rsidR="002B56BA" w:rsidRPr="00B32ABF" w:rsidRDefault="002B56BA" w:rsidP="002B56BA">
      <w:pPr>
        <w:pStyle w:val="ListParagraph"/>
        <w:numPr>
          <w:ilvl w:val="0"/>
          <w:numId w:val="2"/>
        </w:numPr>
        <w:rPr>
          <w:sz w:val="24"/>
          <w:szCs w:val="24"/>
        </w:rPr>
      </w:pPr>
      <w:r w:rsidRPr="00B32ABF">
        <w:rPr>
          <w:sz w:val="24"/>
          <w:szCs w:val="24"/>
        </w:rPr>
        <w:t xml:space="preserve">международна неправителствена младежка организация или мрежа; </w:t>
      </w:r>
    </w:p>
    <w:p w:rsidR="002B56BA" w:rsidRPr="00B32ABF" w:rsidRDefault="002B56BA" w:rsidP="002B56BA">
      <w:pPr>
        <w:pStyle w:val="ListParagraph"/>
        <w:numPr>
          <w:ilvl w:val="0"/>
          <w:numId w:val="2"/>
        </w:numPr>
        <w:rPr>
          <w:sz w:val="24"/>
          <w:szCs w:val="24"/>
        </w:rPr>
      </w:pPr>
      <w:r w:rsidRPr="00B32ABF">
        <w:rPr>
          <w:sz w:val="24"/>
          <w:szCs w:val="24"/>
        </w:rPr>
        <w:t xml:space="preserve">национална или местна неправителствена младежка организация или мрежа; </w:t>
      </w:r>
    </w:p>
    <w:p w:rsidR="002B56BA" w:rsidRPr="00B32ABF" w:rsidRDefault="002B56BA" w:rsidP="002B56BA">
      <w:pPr>
        <w:pStyle w:val="ListParagraph"/>
        <w:numPr>
          <w:ilvl w:val="0"/>
          <w:numId w:val="2"/>
        </w:numPr>
        <w:rPr>
          <w:sz w:val="24"/>
          <w:szCs w:val="24"/>
        </w:rPr>
      </w:pPr>
      <w:r w:rsidRPr="00B32ABF">
        <w:rPr>
          <w:sz w:val="24"/>
          <w:szCs w:val="24"/>
        </w:rPr>
        <w:t xml:space="preserve">неправителствени структури, включени в младежка работа. </w:t>
      </w:r>
    </w:p>
    <w:p w:rsidR="002B56BA" w:rsidRPr="00B32ABF" w:rsidRDefault="002B56BA" w:rsidP="002B56BA">
      <w:pPr>
        <w:rPr>
          <w:sz w:val="24"/>
          <w:szCs w:val="24"/>
        </w:rPr>
      </w:pPr>
      <w:r w:rsidRPr="00B32ABF">
        <w:rPr>
          <w:sz w:val="24"/>
          <w:szCs w:val="24"/>
        </w:rPr>
        <w:lastRenderedPageBreak/>
        <w:t xml:space="preserve">ОПИСАНИЕ: Категория Д са пилотни проекти, допринасящи за следните приоритетни оси на младежката политика на Съвета на Европа: </w:t>
      </w:r>
    </w:p>
    <w:p w:rsidR="002B56BA" w:rsidRPr="00B32ABF" w:rsidRDefault="002B56BA" w:rsidP="002B56BA">
      <w:pPr>
        <w:pStyle w:val="ListParagraph"/>
        <w:numPr>
          <w:ilvl w:val="0"/>
          <w:numId w:val="3"/>
        </w:numPr>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2B56BA" w:rsidRPr="00B32ABF" w:rsidRDefault="002B56BA" w:rsidP="002B56BA">
      <w:pPr>
        <w:pStyle w:val="ListParagraph"/>
        <w:numPr>
          <w:ilvl w:val="0"/>
          <w:numId w:val="3"/>
        </w:numPr>
        <w:rPr>
          <w:sz w:val="24"/>
          <w:szCs w:val="24"/>
        </w:rPr>
      </w:pPr>
      <w:r w:rsidRPr="00B32ABF">
        <w:rPr>
          <w:sz w:val="24"/>
          <w:szCs w:val="24"/>
        </w:rPr>
        <w:t xml:space="preserve">окуражаване на нови форми на младежко участие и организация; </w:t>
      </w:r>
    </w:p>
    <w:p w:rsidR="002B56BA" w:rsidRPr="00B32ABF" w:rsidRDefault="002B56BA" w:rsidP="002B56BA">
      <w:pPr>
        <w:pStyle w:val="ListParagraph"/>
        <w:numPr>
          <w:ilvl w:val="0"/>
          <w:numId w:val="3"/>
        </w:numPr>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2B56BA" w:rsidRPr="00B32ABF" w:rsidRDefault="002B56BA" w:rsidP="002B56BA">
      <w:pPr>
        <w:pStyle w:val="ListParagraph"/>
        <w:numPr>
          <w:ilvl w:val="0"/>
          <w:numId w:val="3"/>
        </w:numPr>
        <w:rPr>
          <w:sz w:val="24"/>
          <w:szCs w:val="24"/>
        </w:rPr>
      </w:pPr>
      <w:r w:rsidRPr="00B32ABF">
        <w:rPr>
          <w:sz w:val="24"/>
          <w:szCs w:val="24"/>
        </w:rPr>
        <w:t xml:space="preserve">да адаптира и създава програми и структури за промените в обществото. </w:t>
      </w:r>
    </w:p>
    <w:p w:rsidR="002B56BA" w:rsidRPr="00B32ABF" w:rsidRDefault="002B56BA" w:rsidP="002B56BA">
      <w:pPr>
        <w:rPr>
          <w:sz w:val="24"/>
          <w:szCs w:val="24"/>
        </w:rPr>
      </w:pPr>
      <w:r w:rsidRPr="00B32ABF">
        <w:rPr>
          <w:sz w:val="24"/>
          <w:szCs w:val="24"/>
        </w:rPr>
        <w:t xml:space="preserve">Допустимите проекти трябва: </w:t>
      </w:r>
    </w:p>
    <w:p w:rsidR="002B56BA" w:rsidRPr="00B32ABF" w:rsidRDefault="002B56BA" w:rsidP="002B56BA">
      <w:pPr>
        <w:pStyle w:val="ListParagraph"/>
        <w:numPr>
          <w:ilvl w:val="0"/>
          <w:numId w:val="4"/>
        </w:numPr>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2B56BA" w:rsidRPr="00B32ABF" w:rsidRDefault="002B56BA" w:rsidP="002B56BA">
      <w:pPr>
        <w:pStyle w:val="ListParagraph"/>
        <w:numPr>
          <w:ilvl w:val="0"/>
          <w:numId w:val="4"/>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4"/>
        </w:numPr>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2B56BA" w:rsidRPr="00B32ABF" w:rsidRDefault="002B56BA" w:rsidP="002B56BA">
      <w:pPr>
        <w:pStyle w:val="ListParagraph"/>
        <w:numPr>
          <w:ilvl w:val="0"/>
          <w:numId w:val="4"/>
        </w:numPr>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2B56BA" w:rsidRPr="00B32ABF" w:rsidRDefault="002B56BA" w:rsidP="002B56BA">
      <w:pPr>
        <w:pStyle w:val="ListParagraph"/>
        <w:numPr>
          <w:ilvl w:val="0"/>
          <w:numId w:val="4"/>
        </w:numPr>
        <w:rPr>
          <w:sz w:val="24"/>
          <w:szCs w:val="24"/>
        </w:rPr>
      </w:pPr>
      <w:r w:rsidRPr="00B32ABF">
        <w:rPr>
          <w:sz w:val="24"/>
          <w:szCs w:val="24"/>
        </w:rPr>
        <w:t xml:space="preserve">да допринасят за младежкото участие; </w:t>
      </w:r>
    </w:p>
    <w:p w:rsidR="002B56BA" w:rsidRPr="00B32ABF" w:rsidRDefault="002B56BA" w:rsidP="002B56BA">
      <w:pPr>
        <w:pStyle w:val="ListParagraph"/>
        <w:numPr>
          <w:ilvl w:val="0"/>
          <w:numId w:val="4"/>
        </w:numPr>
        <w:rPr>
          <w:sz w:val="24"/>
          <w:szCs w:val="24"/>
        </w:rPr>
      </w:pPr>
      <w:r w:rsidRPr="00B32ABF">
        <w:rPr>
          <w:sz w:val="24"/>
          <w:szCs w:val="24"/>
        </w:rPr>
        <w:t xml:space="preserve">да следват главните принципи на неформалното </w:t>
      </w:r>
      <w:proofErr w:type="spellStart"/>
      <w:r w:rsidRPr="00B32ABF">
        <w:rPr>
          <w:sz w:val="24"/>
          <w:szCs w:val="24"/>
        </w:rPr>
        <w:t>образоваие</w:t>
      </w:r>
      <w:proofErr w:type="spellEnd"/>
      <w:r w:rsidRPr="00B32ABF">
        <w:rPr>
          <w:sz w:val="24"/>
          <w:szCs w:val="24"/>
        </w:rPr>
        <w:t xml:space="preserve"> на работата на младежкия сектор на Съвета на Европа, включително </w:t>
      </w:r>
      <w:proofErr w:type="spellStart"/>
      <w:r w:rsidRPr="00B32ABF">
        <w:rPr>
          <w:sz w:val="24"/>
          <w:szCs w:val="24"/>
        </w:rPr>
        <w:t>междукултурно</w:t>
      </w:r>
      <w:proofErr w:type="spellEnd"/>
      <w:r w:rsidRPr="00B32ABF">
        <w:rPr>
          <w:sz w:val="24"/>
          <w:szCs w:val="24"/>
        </w:rPr>
        <w:t xml:space="preserve"> обучение и да имат методи за поощряване участието и употребата на достъпните образователни материали и източници. </w:t>
      </w:r>
    </w:p>
    <w:p w:rsidR="002B56BA" w:rsidRPr="00B32ABF" w:rsidRDefault="002B56BA" w:rsidP="002B56BA">
      <w:pPr>
        <w:rPr>
          <w:b/>
          <w:sz w:val="24"/>
          <w:szCs w:val="24"/>
        </w:rPr>
      </w:pPr>
      <w:r w:rsidRPr="00B32ABF">
        <w:rPr>
          <w:b/>
          <w:sz w:val="24"/>
          <w:szCs w:val="24"/>
        </w:rPr>
        <w:t>Категория Д – ОПЧ</w:t>
      </w:r>
    </w:p>
    <w:p w:rsidR="002B56BA" w:rsidRPr="00B32ABF" w:rsidRDefault="002B56BA" w:rsidP="002B56BA">
      <w:pPr>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2B56BA" w:rsidRPr="00B32ABF" w:rsidRDefault="002B56BA" w:rsidP="002B56BA">
      <w:pPr>
        <w:pStyle w:val="ListParagraph"/>
        <w:numPr>
          <w:ilvl w:val="0"/>
          <w:numId w:val="5"/>
        </w:numPr>
        <w:rPr>
          <w:sz w:val="24"/>
          <w:szCs w:val="24"/>
        </w:rPr>
      </w:pPr>
      <w:r w:rsidRPr="00B32ABF">
        <w:rPr>
          <w:sz w:val="24"/>
          <w:szCs w:val="24"/>
        </w:rPr>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2B56BA" w:rsidRPr="00B32ABF" w:rsidRDefault="002B56BA" w:rsidP="002B56BA">
      <w:pPr>
        <w:pStyle w:val="ListParagraph"/>
        <w:numPr>
          <w:ilvl w:val="0"/>
          <w:numId w:val="5"/>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2B56BA" w:rsidRPr="00B32ABF" w:rsidRDefault="002B56BA" w:rsidP="002B56BA">
      <w:pPr>
        <w:pStyle w:val="ListParagraph"/>
        <w:numPr>
          <w:ilvl w:val="0"/>
          <w:numId w:val="5"/>
        </w:numPr>
        <w:rPr>
          <w:sz w:val="24"/>
          <w:szCs w:val="24"/>
        </w:rPr>
      </w:pPr>
      <w:r w:rsidRPr="00B32ABF">
        <w:rPr>
          <w:sz w:val="24"/>
          <w:szCs w:val="24"/>
        </w:rPr>
        <w:t xml:space="preserve">да засягат главно участници или целеви групи под 30-годишна възраст; </w:t>
      </w:r>
    </w:p>
    <w:p w:rsidR="002B56BA" w:rsidRPr="00B32ABF" w:rsidRDefault="002B56BA" w:rsidP="002B56BA">
      <w:pPr>
        <w:pStyle w:val="ListParagraph"/>
        <w:numPr>
          <w:ilvl w:val="0"/>
          <w:numId w:val="5"/>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5"/>
        </w:numPr>
        <w:rPr>
          <w:sz w:val="24"/>
          <w:szCs w:val="24"/>
        </w:rPr>
      </w:pPr>
      <w:r w:rsidRPr="00B32ABF">
        <w:rPr>
          <w:sz w:val="24"/>
          <w:szCs w:val="24"/>
        </w:rPr>
        <w:t xml:space="preserve">да включват </w:t>
      </w:r>
      <w:proofErr w:type="spellStart"/>
      <w:r w:rsidRPr="00B32ABF">
        <w:rPr>
          <w:sz w:val="24"/>
          <w:szCs w:val="24"/>
        </w:rPr>
        <w:t>междукултурното</w:t>
      </w:r>
      <w:proofErr w:type="spellEnd"/>
      <w:r w:rsidRPr="00B32ABF">
        <w:rPr>
          <w:sz w:val="24"/>
          <w:szCs w:val="24"/>
        </w:rPr>
        <w:t xml:space="preserve"> образование в образователния си подход; </w:t>
      </w:r>
    </w:p>
    <w:p w:rsidR="002B56BA" w:rsidRPr="00B32ABF" w:rsidRDefault="002B56BA" w:rsidP="002B56BA">
      <w:pPr>
        <w:pStyle w:val="ListParagraph"/>
        <w:numPr>
          <w:ilvl w:val="0"/>
          <w:numId w:val="5"/>
        </w:numPr>
        <w:rPr>
          <w:sz w:val="24"/>
          <w:szCs w:val="24"/>
        </w:rPr>
      </w:pPr>
      <w:r w:rsidRPr="00B32ABF">
        <w:rPr>
          <w:sz w:val="24"/>
          <w:szCs w:val="24"/>
        </w:rPr>
        <w:lastRenderedPageBreak/>
        <w:t xml:space="preserve">да имат иновативен характер в техния социален контекст (от гледна точка на методология, целеви групи и т.н.); </w:t>
      </w:r>
    </w:p>
    <w:p w:rsidR="002B56BA" w:rsidRPr="00B32ABF" w:rsidRDefault="002B56BA" w:rsidP="002B56BA">
      <w:pPr>
        <w:pStyle w:val="ListParagraph"/>
        <w:numPr>
          <w:ilvl w:val="0"/>
          <w:numId w:val="5"/>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2B56BA" w:rsidRDefault="002B56BA" w:rsidP="002B56BA">
      <w:pPr>
        <w:pStyle w:val="ListParagraph"/>
        <w:numPr>
          <w:ilvl w:val="0"/>
          <w:numId w:val="5"/>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2B56BA" w:rsidRPr="00B32ABF" w:rsidRDefault="002B56BA" w:rsidP="009A0705">
      <w:pPr>
        <w:rPr>
          <w:sz w:val="24"/>
          <w:szCs w:val="24"/>
        </w:rPr>
      </w:pPr>
      <w:r w:rsidRPr="00B32ABF">
        <w:rPr>
          <w:sz w:val="24"/>
          <w:szCs w:val="24"/>
        </w:rPr>
        <w:t>Сумата на финансиране достига до 7, 600 EUR</w:t>
      </w:r>
    </w:p>
    <w:p w:rsidR="002B56BA" w:rsidRPr="00B32ABF" w:rsidRDefault="002B56BA" w:rsidP="009A0705">
      <w:pPr>
        <w:spacing w:before="120" w:after="120"/>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2B56BA" w:rsidRDefault="002B56BA" w:rsidP="002B56BA">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2B56BA" w:rsidRDefault="002B56BA" w:rsidP="002B56BA">
      <w:pPr>
        <w:pStyle w:val="Heading2"/>
      </w:pPr>
      <w:bookmarkStart w:id="21" w:name="_Toc398034369"/>
      <w:r>
        <w:t>Конкурс за проекти по програма Pro Helvetia</w:t>
      </w:r>
      <w:bookmarkEnd w:id="21"/>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w:t>
      </w:r>
      <w:proofErr w:type="spellStart"/>
      <w:r w:rsidRPr="00E9566A">
        <w:rPr>
          <w:sz w:val="24"/>
          <w:szCs w:val="24"/>
        </w:rPr>
        <w:t>Let's</w:t>
      </w:r>
      <w:proofErr w:type="spellEnd"/>
      <w:r w:rsidRPr="00E9566A">
        <w:rPr>
          <w:sz w:val="24"/>
          <w:szCs w:val="24"/>
        </w:rPr>
        <w:t xml:space="preserve"> play culture. Инициативата </w:t>
      </w:r>
      <w:r>
        <w:rPr>
          <w:sz w:val="24"/>
          <w:szCs w:val="24"/>
        </w:rPr>
        <w:t>включва</w:t>
      </w:r>
      <w:r w:rsidRPr="00E9566A">
        <w:rPr>
          <w:sz w:val="24"/>
          <w:szCs w:val="24"/>
        </w:rPr>
        <w:t xml:space="preserve"> следните дисциплини:</w:t>
      </w:r>
    </w:p>
    <w:p w:rsidR="002B56BA" w:rsidRDefault="002B56BA" w:rsidP="002B56BA">
      <w:pPr>
        <w:rPr>
          <w:b/>
          <w:bCs/>
          <w:sz w:val="24"/>
          <w:szCs w:val="24"/>
        </w:rPr>
      </w:pPr>
      <w:r w:rsidRPr="00E9566A">
        <w:rPr>
          <w:b/>
          <w:bCs/>
          <w:sz w:val="24"/>
          <w:szCs w:val="24"/>
        </w:rPr>
        <w:t>Визуални изкуства</w:t>
      </w:r>
    </w:p>
    <w:p w:rsidR="002B56BA" w:rsidRDefault="002B56BA" w:rsidP="002B56BA">
      <w:pPr>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2B56BA">
      <w:pPr>
        <w:rPr>
          <w:b/>
          <w:bCs/>
          <w:sz w:val="24"/>
          <w:szCs w:val="24"/>
        </w:rPr>
      </w:pPr>
      <w:r w:rsidRPr="00E9566A">
        <w:rPr>
          <w:b/>
          <w:bCs/>
          <w:sz w:val="24"/>
          <w:szCs w:val="24"/>
        </w:rPr>
        <w:t>Музика</w:t>
      </w:r>
    </w:p>
    <w:p w:rsidR="002B56BA" w:rsidRDefault="002B56BA" w:rsidP="002B56BA">
      <w:pPr>
        <w:rPr>
          <w:sz w:val="24"/>
          <w:szCs w:val="24"/>
        </w:rPr>
      </w:pPr>
      <w:r w:rsidRPr="00E9566A">
        <w:rPr>
          <w:sz w:val="24"/>
          <w:szCs w:val="24"/>
        </w:rPr>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2B56BA">
      <w:pPr>
        <w:rPr>
          <w:b/>
          <w:bCs/>
          <w:sz w:val="24"/>
          <w:szCs w:val="24"/>
        </w:rPr>
      </w:pPr>
      <w:r w:rsidRPr="00E9566A">
        <w:rPr>
          <w:b/>
          <w:bCs/>
          <w:sz w:val="24"/>
          <w:szCs w:val="24"/>
        </w:rPr>
        <w:t>Литература и общество</w:t>
      </w:r>
    </w:p>
    <w:p w:rsidR="002B56BA" w:rsidRDefault="002B56BA" w:rsidP="002B56BA">
      <w:pPr>
        <w:rPr>
          <w:sz w:val="24"/>
          <w:szCs w:val="24"/>
        </w:rPr>
      </w:pPr>
      <w:r w:rsidRPr="00E9566A">
        <w:rPr>
          <w:sz w:val="24"/>
          <w:szCs w:val="24"/>
        </w:rPr>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2B56BA">
      <w:pPr>
        <w:rPr>
          <w:b/>
          <w:bCs/>
          <w:sz w:val="24"/>
          <w:szCs w:val="24"/>
        </w:rPr>
      </w:pPr>
      <w:r w:rsidRPr="00E9566A">
        <w:rPr>
          <w:b/>
          <w:bCs/>
          <w:sz w:val="24"/>
          <w:szCs w:val="24"/>
        </w:rPr>
        <w:t>Театър</w:t>
      </w:r>
    </w:p>
    <w:p w:rsidR="002B56BA" w:rsidRDefault="002B56BA" w:rsidP="002B56BA">
      <w:pPr>
        <w:rPr>
          <w:sz w:val="24"/>
          <w:szCs w:val="24"/>
        </w:rPr>
      </w:pPr>
      <w:r w:rsidRPr="00E9566A">
        <w:rPr>
          <w:sz w:val="24"/>
          <w:szCs w:val="24"/>
        </w:rPr>
        <w:lastRenderedPageBreak/>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2B56BA">
      <w:pPr>
        <w:rPr>
          <w:b/>
          <w:bCs/>
          <w:sz w:val="24"/>
          <w:szCs w:val="24"/>
        </w:rPr>
      </w:pPr>
      <w:r w:rsidRPr="00E9566A">
        <w:rPr>
          <w:b/>
          <w:bCs/>
          <w:sz w:val="24"/>
          <w:szCs w:val="24"/>
        </w:rPr>
        <w:t>Танц</w:t>
      </w:r>
    </w:p>
    <w:p w:rsidR="002B56BA" w:rsidRDefault="002B56BA" w:rsidP="003357DD">
      <w:pPr>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2B56BA">
      <w:pPr>
        <w:rPr>
          <w:b/>
          <w:bCs/>
          <w:sz w:val="24"/>
          <w:szCs w:val="24"/>
        </w:rPr>
      </w:pPr>
      <w:r w:rsidRPr="00E9566A">
        <w:rPr>
          <w:b/>
          <w:bCs/>
          <w:sz w:val="24"/>
          <w:szCs w:val="24"/>
        </w:rPr>
        <w:t>Интер- и мултидисциплинарни проекти</w:t>
      </w:r>
    </w:p>
    <w:p w:rsidR="002B56BA" w:rsidRDefault="002B56BA" w:rsidP="002B56BA">
      <w:pPr>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D34A3">
      <w:pPr>
        <w:spacing w:after="360"/>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46" w:tgtFrame="_blank" w:history="1">
        <w:r w:rsidRPr="00E9566A">
          <w:rPr>
            <w:rStyle w:val="Hyperlink"/>
            <w:sz w:val="24"/>
            <w:szCs w:val="24"/>
          </w:rPr>
          <w:t>страницата на инициативата</w:t>
        </w:r>
      </w:hyperlink>
      <w:r w:rsidRPr="00E9566A">
        <w:rPr>
          <w:sz w:val="24"/>
          <w:szCs w:val="24"/>
        </w:rPr>
        <w:t>.</w:t>
      </w:r>
    </w:p>
    <w:p w:rsidR="0003056E" w:rsidRDefault="0003056E" w:rsidP="00460469">
      <w:pPr>
        <w:sectPr w:rsidR="0003056E" w:rsidSect="00EF7FA2">
          <w:footerReference w:type="default" r:id="rId47"/>
          <w:pgSz w:w="11906" w:h="16838"/>
          <w:pgMar w:top="1417" w:right="1133" w:bottom="1417" w:left="1417" w:header="708" w:footer="708" w:gutter="0"/>
          <w:cols w:space="708"/>
          <w:docGrid w:linePitch="360"/>
        </w:sectPr>
      </w:pPr>
    </w:p>
    <w:p w:rsidR="00912146" w:rsidRDefault="00912146" w:rsidP="00B278E8">
      <w:pPr>
        <w:pStyle w:val="Events"/>
      </w:pPr>
      <w:bookmarkStart w:id="22" w:name="_Toc398034370"/>
      <w:r>
        <w:lastRenderedPageBreak/>
        <w:t>СЪБИТИЯ</w:t>
      </w:r>
      <w:bookmarkEnd w:id="22"/>
    </w:p>
    <w:p w:rsidR="006F4280" w:rsidRPr="00046323" w:rsidRDefault="006F4280" w:rsidP="007A367E">
      <w:pPr>
        <w:shd w:val="clear" w:color="auto" w:fill="FFFFFF"/>
        <w:spacing w:after="0" w:line="240" w:lineRule="auto"/>
        <w:rPr>
          <w:rFonts w:eastAsia="Times New Roman" w:cs="Times New Roman"/>
          <w:b/>
          <w:bCs/>
          <w:color w:val="FFC000"/>
          <w:sz w:val="24"/>
          <w:szCs w:val="24"/>
          <w:lang w:eastAsia="bg-BG"/>
        </w:rPr>
      </w:pPr>
    </w:p>
    <w:p w:rsidR="00393319" w:rsidRDefault="00393319" w:rsidP="007A367E">
      <w:pPr>
        <w:shd w:val="clear" w:color="auto" w:fill="FFFFFF"/>
        <w:spacing w:after="0" w:line="240" w:lineRule="auto"/>
        <w:rPr>
          <w:rFonts w:eastAsia="Times New Roman" w:cs="Times New Roman"/>
          <w:b/>
          <w:bCs/>
          <w:color w:val="FFC000"/>
          <w:sz w:val="24"/>
          <w:szCs w:val="24"/>
          <w:lang w:val="en-US" w:eastAsia="bg-BG"/>
        </w:rPr>
      </w:pPr>
    </w:p>
    <w:p w:rsidR="00954EDB" w:rsidRPr="003E239D" w:rsidRDefault="00954EDB" w:rsidP="003E239D">
      <w:pPr>
        <w:rPr>
          <w:b/>
          <w:color w:val="E36C0A" w:themeColor="accent6" w:themeShade="BF"/>
          <w:sz w:val="24"/>
          <w:szCs w:val="24"/>
          <w:u w:val="single"/>
          <w:lang w:val="en" w:eastAsia="bg-BG"/>
        </w:rPr>
      </w:pPr>
      <w:r w:rsidRPr="003E239D">
        <w:rPr>
          <w:b/>
          <w:color w:val="E36C0A" w:themeColor="accent6" w:themeShade="BF"/>
          <w:sz w:val="24"/>
          <w:szCs w:val="24"/>
          <w:u w:val="single"/>
          <w:lang w:val="en" w:eastAsia="bg-BG"/>
        </w:rPr>
        <w:t xml:space="preserve">Call for </w:t>
      </w:r>
      <w:proofErr w:type="gramStart"/>
      <w:r w:rsidRPr="003E239D">
        <w:rPr>
          <w:b/>
          <w:color w:val="E36C0A" w:themeColor="accent6" w:themeShade="BF"/>
          <w:sz w:val="24"/>
          <w:szCs w:val="24"/>
          <w:u w:val="single"/>
          <w:lang w:val="en" w:eastAsia="bg-BG"/>
        </w:rPr>
        <w:t>Papers :</w:t>
      </w:r>
      <w:proofErr w:type="gramEnd"/>
      <w:r w:rsidRPr="003E239D">
        <w:rPr>
          <w:b/>
          <w:color w:val="E36C0A" w:themeColor="accent6" w:themeShade="BF"/>
          <w:sz w:val="24"/>
          <w:szCs w:val="24"/>
          <w:u w:val="single"/>
          <w:lang w:val="en" w:eastAsia="bg-BG"/>
        </w:rPr>
        <w:t xml:space="preserve"> LUCAS Graduate Conference 'Breaking the Rules' </w:t>
      </w:r>
    </w:p>
    <w:p w:rsidR="00954EDB" w:rsidRPr="00954EDB" w:rsidRDefault="00954EDB" w:rsidP="003357DD">
      <w:pPr>
        <w:spacing w:before="48" w:after="192"/>
        <w:rPr>
          <w:rFonts w:eastAsia="Times New Roman" w:cs="Times New Roman"/>
          <w:color w:val="000000"/>
          <w:sz w:val="24"/>
          <w:szCs w:val="24"/>
          <w:lang w:val="en" w:eastAsia="bg-BG"/>
        </w:rPr>
      </w:pPr>
      <w:r w:rsidRPr="00954EDB">
        <w:rPr>
          <w:rFonts w:eastAsia="Times New Roman" w:cs="Times New Roman"/>
          <w:color w:val="000000"/>
          <w:sz w:val="24"/>
          <w:szCs w:val="24"/>
          <w:lang w:val="en" w:eastAsia="bg-BG"/>
        </w:rPr>
        <w:t xml:space="preserve">The Leiden University Centre for the Arts in Society (LUCAS) is </w:t>
      </w:r>
      <w:proofErr w:type="spellStart"/>
      <w:r w:rsidRPr="00954EDB">
        <w:rPr>
          <w:rFonts w:eastAsia="Times New Roman" w:cs="Times New Roman"/>
          <w:color w:val="000000"/>
          <w:sz w:val="24"/>
          <w:szCs w:val="24"/>
          <w:lang w:val="en" w:eastAsia="bg-BG"/>
        </w:rPr>
        <w:t>organising</w:t>
      </w:r>
      <w:proofErr w:type="spellEnd"/>
      <w:r w:rsidRPr="00954EDB">
        <w:rPr>
          <w:rFonts w:eastAsia="Times New Roman" w:cs="Times New Roman"/>
          <w:color w:val="000000"/>
          <w:sz w:val="24"/>
          <w:szCs w:val="24"/>
          <w:lang w:val="en" w:eastAsia="bg-BG"/>
        </w:rPr>
        <w:t xml:space="preserve"> its third biannual international graduate conference set to take place at Leiden University on January 29-30, 2015, Leiden, the Netherlands. The conference, entitled ‘</w:t>
      </w:r>
      <w:r w:rsidRPr="003357DD">
        <w:rPr>
          <w:rFonts w:eastAsia="Times New Roman" w:cs="Times New Roman"/>
          <w:b/>
          <w:bCs/>
          <w:color w:val="000000"/>
          <w:sz w:val="24"/>
          <w:szCs w:val="24"/>
          <w:lang w:val="en" w:eastAsia="bg-BG"/>
        </w:rPr>
        <w:t>Breaking the Rules: Cultural Reflections on Political, Religious and Aesthetic Transgressions</w:t>
      </w:r>
      <w:r w:rsidR="003357DD">
        <w:rPr>
          <w:rFonts w:eastAsia="Times New Roman" w:cs="Times New Roman"/>
          <w:color w:val="000000"/>
          <w:sz w:val="24"/>
          <w:szCs w:val="24"/>
          <w:lang w:val="en" w:eastAsia="bg-BG"/>
        </w:rPr>
        <w:t xml:space="preserve">’, will </w:t>
      </w:r>
      <w:r w:rsidRPr="00954EDB">
        <w:rPr>
          <w:rFonts w:eastAsia="Times New Roman" w:cs="Times New Roman"/>
          <w:color w:val="000000"/>
          <w:sz w:val="24"/>
          <w:szCs w:val="24"/>
          <w:lang w:val="en" w:eastAsia="bg-BG"/>
        </w:rPr>
        <w:t xml:space="preserve">focus on the wide range of cultural responses to the violation of laws, traditions and conventions in the political, religious and aesthetic domain. </w:t>
      </w:r>
    </w:p>
    <w:p w:rsidR="00954EDB" w:rsidRPr="00954EDB" w:rsidRDefault="00954EDB" w:rsidP="00622EDC">
      <w:pPr>
        <w:spacing w:before="100" w:beforeAutospacing="1" w:after="100" w:afterAutospacing="1"/>
        <w:rPr>
          <w:rFonts w:eastAsia="Times New Roman" w:cs="Times New Roman"/>
          <w:color w:val="000000"/>
          <w:sz w:val="24"/>
          <w:szCs w:val="24"/>
          <w:lang w:val="en" w:eastAsia="bg-BG"/>
        </w:rPr>
      </w:pPr>
      <w:r w:rsidRPr="00954EDB">
        <w:rPr>
          <w:rFonts w:eastAsia="Times New Roman" w:cs="Times New Roman"/>
          <w:color w:val="000000"/>
          <w:sz w:val="24"/>
          <w:szCs w:val="24"/>
          <w:lang w:val="en" w:eastAsia="bg-BG"/>
        </w:rPr>
        <w:t xml:space="preserve">Please send your proposal (max. 300 words) to present a 20-minute paper along with a brief bio (150 words) before </w:t>
      </w:r>
      <w:r w:rsidRPr="003357DD">
        <w:rPr>
          <w:rFonts w:eastAsia="Times New Roman" w:cs="Times New Roman"/>
          <w:b/>
          <w:bCs/>
          <w:color w:val="000000"/>
          <w:sz w:val="24"/>
          <w:szCs w:val="24"/>
          <w:lang w:val="en" w:eastAsia="bg-BG"/>
        </w:rPr>
        <w:t>15 October, 2014</w:t>
      </w:r>
      <w:r w:rsidRPr="00954EDB">
        <w:rPr>
          <w:rFonts w:eastAsia="Times New Roman" w:cs="Times New Roman"/>
          <w:color w:val="000000"/>
          <w:sz w:val="24"/>
          <w:szCs w:val="24"/>
          <w:lang w:val="en" w:eastAsia="bg-BG"/>
        </w:rPr>
        <w:t xml:space="preserve"> to </w:t>
      </w:r>
      <w:hyperlink r:id="rId48" w:history="1">
        <w:r w:rsidRPr="003357DD">
          <w:rPr>
            <w:rFonts w:eastAsia="Times New Roman" w:cs="Times New Roman"/>
            <w:color w:val="3399CC"/>
            <w:sz w:val="24"/>
            <w:szCs w:val="24"/>
            <w:lang w:val="en" w:eastAsia="bg-BG"/>
          </w:rPr>
          <w:t>lucasconference2015@gmail.com</w:t>
        </w:r>
      </w:hyperlink>
      <w:r w:rsidRPr="00954EDB">
        <w:rPr>
          <w:rFonts w:eastAsia="Times New Roman" w:cs="Times New Roman"/>
          <w:color w:val="000000"/>
          <w:sz w:val="24"/>
          <w:szCs w:val="24"/>
          <w:lang w:val="en" w:eastAsia="bg-BG"/>
        </w:rPr>
        <w:t xml:space="preserve">.You will be notified whether or not your paper has been selected by </w:t>
      </w:r>
      <w:r w:rsidRPr="003357DD">
        <w:rPr>
          <w:rFonts w:eastAsia="Times New Roman" w:cs="Times New Roman"/>
          <w:b/>
          <w:bCs/>
          <w:color w:val="000000"/>
          <w:sz w:val="24"/>
          <w:szCs w:val="24"/>
          <w:lang w:val="en" w:eastAsia="bg-BG"/>
        </w:rPr>
        <w:t>1 November, 2014</w:t>
      </w:r>
      <w:r w:rsidRPr="00954EDB">
        <w:rPr>
          <w:rFonts w:eastAsia="Times New Roman" w:cs="Times New Roman"/>
          <w:color w:val="000000"/>
          <w:sz w:val="24"/>
          <w:szCs w:val="24"/>
          <w:lang w:val="en" w:eastAsia="bg-BG"/>
        </w:rPr>
        <w:t xml:space="preserve">. Should you have any question regarding the conference and/or the proposal, please do not hesitate to contact the organizing committee at the same email address. For more information visit the website here </w:t>
      </w:r>
      <w:hyperlink r:id="rId49" w:tgtFrame="_blank" w:history="1">
        <w:r w:rsidRPr="003357DD">
          <w:rPr>
            <w:rFonts w:eastAsia="Times New Roman" w:cs="Times New Roman"/>
            <w:color w:val="1155CC"/>
            <w:sz w:val="24"/>
            <w:szCs w:val="24"/>
            <w:u w:val="single"/>
            <w:shd w:val="clear" w:color="auto" w:fill="FFFFFF"/>
            <w:lang w:val="en" w:eastAsia="bg-BG"/>
          </w:rPr>
          <w:t>http://hum.leiden.edu/lucas/</w:t>
        </w:r>
      </w:hyperlink>
      <w:hyperlink r:id="rId50" w:tgtFrame="_blank" w:history="1">
        <w:r w:rsidRPr="003357DD">
          <w:rPr>
            <w:rFonts w:eastAsia="Times New Roman" w:cs="Times New Roman"/>
            <w:color w:val="1155CC"/>
            <w:sz w:val="24"/>
            <w:szCs w:val="24"/>
            <w:u w:val="single"/>
            <w:shd w:val="clear" w:color="auto" w:fill="FFFFFF"/>
            <w:lang w:val="en" w:eastAsia="bg-BG"/>
          </w:rPr>
          <w:t>lucasconference2015/news/second-cfp.html</w:t>
        </w:r>
      </w:hyperlink>
      <w:r w:rsidRPr="00954EDB">
        <w:rPr>
          <w:rFonts w:eastAsia="Times New Roman" w:cs="Times New Roman"/>
          <w:color w:val="000000"/>
          <w:sz w:val="24"/>
          <w:szCs w:val="24"/>
          <w:lang w:val="en" w:eastAsia="bg-BG"/>
        </w:rPr>
        <w:t xml:space="preserve"> </w:t>
      </w:r>
    </w:p>
    <w:p w:rsidR="0084401C" w:rsidRPr="00283B60" w:rsidRDefault="00B421B9" w:rsidP="00283B60">
      <w:pPr>
        <w:rPr>
          <w:b/>
          <w:color w:val="E36C0A" w:themeColor="accent6" w:themeShade="BF"/>
          <w:sz w:val="24"/>
          <w:szCs w:val="24"/>
          <w:u w:val="single"/>
          <w:lang w:eastAsia="bg-BG"/>
        </w:rPr>
      </w:pPr>
      <w:hyperlink r:id="rId51" w:history="1">
        <w:proofErr w:type="spellStart"/>
        <w:r w:rsidR="0084401C" w:rsidRPr="00283B60">
          <w:rPr>
            <w:b/>
            <w:color w:val="E36C0A" w:themeColor="accent6" w:themeShade="BF"/>
            <w:sz w:val="24"/>
            <w:szCs w:val="24"/>
            <w:u w:val="single"/>
            <w:lang w:eastAsia="bg-BG"/>
          </w:rPr>
          <w:t>LET's</w:t>
        </w:r>
        <w:proofErr w:type="spellEnd"/>
        <w:r w:rsidR="0084401C" w:rsidRPr="00283B60">
          <w:rPr>
            <w:b/>
            <w:color w:val="E36C0A" w:themeColor="accent6" w:themeShade="BF"/>
            <w:sz w:val="24"/>
            <w:szCs w:val="24"/>
            <w:u w:val="single"/>
            <w:lang w:eastAsia="bg-BG"/>
          </w:rPr>
          <w:t xml:space="preserve"> 2014 conference</w:t>
        </w:r>
      </w:hyperlink>
      <w:r w:rsidR="00283B60" w:rsidRPr="00283B60">
        <w:rPr>
          <w:b/>
          <w:color w:val="E36C0A" w:themeColor="accent6" w:themeShade="BF"/>
          <w:sz w:val="24"/>
          <w:szCs w:val="24"/>
          <w:u w:val="single"/>
          <w:lang w:val="en-US" w:eastAsia="bg-BG"/>
        </w:rPr>
        <w:t xml:space="preserve">, </w:t>
      </w:r>
      <w:r w:rsidR="0084401C" w:rsidRPr="00283B60">
        <w:rPr>
          <w:b/>
          <w:color w:val="E36C0A" w:themeColor="accent6" w:themeShade="BF"/>
          <w:sz w:val="24"/>
          <w:szCs w:val="24"/>
          <w:u w:val="single"/>
          <w:lang w:eastAsia="bg-BG"/>
        </w:rPr>
        <w:t>29/09/2014 - 01/10/2014</w:t>
      </w:r>
      <w:r w:rsidR="00283B60" w:rsidRPr="00283B60">
        <w:rPr>
          <w:b/>
          <w:color w:val="E36C0A" w:themeColor="accent6" w:themeShade="BF"/>
          <w:sz w:val="24"/>
          <w:szCs w:val="24"/>
          <w:u w:val="single"/>
          <w:lang w:val="en-US" w:eastAsia="bg-BG"/>
        </w:rPr>
        <w:t>,</w:t>
      </w:r>
      <w:r w:rsidR="0084401C" w:rsidRPr="00283B60">
        <w:rPr>
          <w:b/>
          <w:color w:val="E36C0A" w:themeColor="accent6" w:themeShade="BF"/>
          <w:sz w:val="24"/>
          <w:szCs w:val="24"/>
          <w:u w:val="single"/>
          <w:lang w:eastAsia="bg-BG"/>
        </w:rPr>
        <w:t>Bologna, Italy</w:t>
      </w:r>
    </w:p>
    <w:p w:rsidR="0084401C" w:rsidRDefault="0084401C" w:rsidP="00283B60">
      <w:pPr>
        <w:rPr>
          <w:color w:val="0065A2"/>
          <w:sz w:val="24"/>
          <w:szCs w:val="24"/>
          <w:lang w:val="en-US" w:eastAsia="bg-BG"/>
        </w:rPr>
      </w:pPr>
      <w:r w:rsidRPr="00283B60">
        <w:rPr>
          <w:sz w:val="24"/>
          <w:szCs w:val="24"/>
          <w:lang w:eastAsia="bg-BG"/>
        </w:rPr>
        <w:t xml:space="preserve">LET’S 2014 is an international Conference organised by the Italian EU Presidency, and supported by European Union Funding for Research and Innovation. LET’S 2014 aims at discussing the role of the Key Enabling Technologies (Nanotechnologies, Advanced Materials, Advanced Manufacturing, Processing and Biotechnology), in bridging the gap between research and innovation. More than 1000 delegates from all over the world will discuss how Europe can support the growth and the creation of new jobs and face Societal Challenges through new products, processes and services, creating opportunities for European actors. </w:t>
      </w:r>
      <w:hyperlink r:id="rId52" w:history="1">
        <w:r w:rsidRPr="00283B60">
          <w:rPr>
            <w:color w:val="0065A2"/>
            <w:sz w:val="24"/>
            <w:szCs w:val="24"/>
            <w:lang w:eastAsia="bg-BG"/>
          </w:rPr>
          <w:t>Read more</w:t>
        </w:r>
      </w:hyperlink>
    </w:p>
    <w:p w:rsidR="007B795B" w:rsidRPr="00C96498" w:rsidRDefault="00B421B9" w:rsidP="00622EDC">
      <w:pPr>
        <w:spacing w:before="100" w:beforeAutospacing="1" w:after="100" w:afterAutospacing="1" w:line="270" w:lineRule="atLeast"/>
        <w:jc w:val="left"/>
        <w:rPr>
          <w:rFonts w:eastAsia="Times New Roman" w:cs="Times New Roman"/>
          <w:b/>
          <w:color w:val="E36C0A" w:themeColor="accent6" w:themeShade="BF"/>
          <w:sz w:val="24"/>
          <w:szCs w:val="24"/>
          <w:u w:val="single"/>
          <w:lang w:val="en-US" w:eastAsia="bg-BG"/>
        </w:rPr>
      </w:pPr>
      <w:hyperlink r:id="rId53" w:history="1">
        <w:r w:rsidR="007B795B" w:rsidRPr="007B795B">
          <w:rPr>
            <w:rFonts w:eastAsia="Times New Roman" w:cs="Times New Roman"/>
            <w:b/>
            <w:color w:val="E36C0A" w:themeColor="accent6" w:themeShade="BF"/>
            <w:sz w:val="24"/>
            <w:szCs w:val="24"/>
            <w:u w:val="single"/>
            <w:lang w:eastAsia="bg-BG"/>
          </w:rPr>
          <w:t xml:space="preserve">Brokerage Event: Energy-Environment </w:t>
        </w:r>
      </w:hyperlink>
      <w:r w:rsidR="003357DD" w:rsidRPr="00C96498">
        <w:rPr>
          <w:rFonts w:eastAsia="Times New Roman" w:cs="Times New Roman"/>
          <w:b/>
          <w:color w:val="E36C0A" w:themeColor="accent6" w:themeShade="BF"/>
          <w:sz w:val="24"/>
          <w:szCs w:val="24"/>
          <w:u w:val="single"/>
          <w:lang w:val="en-US" w:eastAsia="bg-BG"/>
        </w:rPr>
        <w:t xml:space="preserve">, </w:t>
      </w:r>
      <w:r w:rsidR="007B795B" w:rsidRPr="007B795B">
        <w:rPr>
          <w:rFonts w:eastAsia="Times New Roman" w:cs="Times New Roman"/>
          <w:b/>
          <w:color w:val="E36C0A" w:themeColor="accent6" w:themeShade="BF"/>
          <w:sz w:val="24"/>
          <w:szCs w:val="24"/>
          <w:u w:val="single"/>
          <w:lang w:eastAsia="bg-BG"/>
        </w:rPr>
        <w:t>09/10/2014</w:t>
      </w:r>
      <w:r w:rsidR="003357DD" w:rsidRPr="00C96498">
        <w:rPr>
          <w:rFonts w:eastAsia="Times New Roman" w:cs="Times New Roman"/>
          <w:b/>
          <w:color w:val="E36C0A" w:themeColor="accent6" w:themeShade="BF"/>
          <w:sz w:val="24"/>
          <w:szCs w:val="24"/>
          <w:u w:val="single"/>
          <w:lang w:val="en-US" w:eastAsia="bg-BG"/>
        </w:rPr>
        <w:t xml:space="preserve">, </w:t>
      </w:r>
      <w:r w:rsidR="007B795B" w:rsidRPr="007B795B">
        <w:rPr>
          <w:rFonts w:eastAsia="Times New Roman" w:cs="Times New Roman"/>
          <w:b/>
          <w:color w:val="E36C0A" w:themeColor="accent6" w:themeShade="BF"/>
          <w:sz w:val="24"/>
          <w:szCs w:val="24"/>
          <w:u w:val="single"/>
          <w:lang w:eastAsia="bg-BG"/>
        </w:rPr>
        <w:t>Lille</w:t>
      </w:r>
      <w:r w:rsidR="003357DD" w:rsidRPr="00C96498">
        <w:rPr>
          <w:rFonts w:eastAsia="Times New Roman" w:cs="Times New Roman"/>
          <w:b/>
          <w:color w:val="E36C0A" w:themeColor="accent6" w:themeShade="BF"/>
          <w:sz w:val="24"/>
          <w:szCs w:val="24"/>
          <w:u w:val="single"/>
          <w:lang w:val="en-US" w:eastAsia="bg-BG"/>
        </w:rPr>
        <w:t>, France</w:t>
      </w:r>
    </w:p>
    <w:p w:rsidR="007B795B" w:rsidRPr="00622EDC" w:rsidRDefault="007B795B" w:rsidP="00622EDC">
      <w:pPr>
        <w:rPr>
          <w:sz w:val="24"/>
          <w:szCs w:val="24"/>
          <w:lang w:eastAsia="bg-BG"/>
        </w:rPr>
      </w:pPr>
      <w:r w:rsidRPr="00622EDC">
        <w:rPr>
          <w:sz w:val="24"/>
          <w:szCs w:val="24"/>
          <w:lang w:eastAsia="bg-BG"/>
        </w:rPr>
        <w:t xml:space="preserve">A brokerage event on Energy and Environment is organised by </w:t>
      </w:r>
      <w:proofErr w:type="spellStart"/>
      <w:r w:rsidRPr="00622EDC">
        <w:rPr>
          <w:sz w:val="24"/>
          <w:szCs w:val="24"/>
          <w:lang w:eastAsia="bg-BG"/>
        </w:rPr>
        <w:t>J’innove</w:t>
      </w:r>
      <w:proofErr w:type="spellEnd"/>
      <w:r w:rsidRPr="00622EDC">
        <w:rPr>
          <w:sz w:val="24"/>
          <w:szCs w:val="24"/>
          <w:lang w:eastAsia="bg-BG"/>
        </w:rPr>
        <w:t xml:space="preserve"> network, the Regional council of the Nord-Pas de Calais with the support of Entreprise Europe Network and the Tandem Interreg project France-Wallonie-Vlaanderen.</w:t>
      </w:r>
    </w:p>
    <w:p w:rsidR="007B795B" w:rsidRPr="00622EDC" w:rsidRDefault="007B795B" w:rsidP="00622EDC">
      <w:pPr>
        <w:rPr>
          <w:sz w:val="24"/>
          <w:szCs w:val="24"/>
          <w:lang w:val="en-US" w:eastAsia="bg-BG"/>
        </w:rPr>
      </w:pPr>
      <w:r w:rsidRPr="00622EDC">
        <w:rPr>
          <w:sz w:val="24"/>
          <w:szCs w:val="24"/>
          <w:lang w:eastAsia="bg-BG"/>
        </w:rPr>
        <w:t>The aim of this event is to connect the research and innovation stakeholders willing to participate at the Energy and Environment challenges of Horizon 2020 framework program. The participants will have the opportunity to meet and discuss about their project ideas. This event will allow you to make new contacts and find partners! The brokerage event is also an opportunity to meet European projects experts (research centres, funding opportunities and support for the project) during B2B meetings or in stands. The aim of bilateral meetings (B2B) is to give space to the participants for a discussion about opportunities for collaboration in the field of energy and environment.</w:t>
      </w:r>
      <w:r w:rsidR="00622EDC">
        <w:rPr>
          <w:sz w:val="24"/>
          <w:szCs w:val="24"/>
          <w:lang w:val="en-US" w:eastAsia="bg-BG"/>
        </w:rPr>
        <w:t xml:space="preserve"> </w:t>
      </w:r>
      <w:hyperlink r:id="rId54" w:history="1">
        <w:r w:rsidRPr="00622EDC">
          <w:rPr>
            <w:color w:val="0065A2"/>
            <w:sz w:val="24"/>
            <w:szCs w:val="24"/>
            <w:lang w:eastAsia="bg-BG"/>
          </w:rPr>
          <w:t>Read more</w:t>
        </w:r>
      </w:hyperlink>
    </w:p>
    <w:p w:rsidR="007B795B" w:rsidRPr="00C96498" w:rsidRDefault="00B421B9" w:rsidP="00C96498">
      <w:pPr>
        <w:spacing w:before="100" w:beforeAutospacing="1" w:after="100" w:afterAutospacing="1" w:line="270" w:lineRule="atLeast"/>
        <w:jc w:val="left"/>
        <w:rPr>
          <w:rFonts w:cs="Times New Roman"/>
          <w:b/>
          <w:color w:val="E36C0A" w:themeColor="accent6" w:themeShade="BF"/>
          <w:sz w:val="24"/>
          <w:szCs w:val="24"/>
          <w:u w:val="single"/>
          <w:lang w:eastAsia="bg-BG"/>
        </w:rPr>
      </w:pPr>
      <w:hyperlink r:id="rId55" w:history="1">
        <w:r w:rsidR="007B795B" w:rsidRPr="007B795B">
          <w:rPr>
            <w:rFonts w:eastAsia="Times New Roman" w:cs="Times New Roman"/>
            <w:b/>
            <w:color w:val="E36C0A" w:themeColor="accent6" w:themeShade="BF"/>
            <w:sz w:val="24"/>
            <w:szCs w:val="24"/>
            <w:u w:val="single"/>
            <w:lang w:eastAsia="bg-BG"/>
          </w:rPr>
          <w:t xml:space="preserve">ICT </w:t>
        </w:r>
        <w:proofErr w:type="spellStart"/>
        <w:r w:rsidR="007B795B" w:rsidRPr="007B795B">
          <w:rPr>
            <w:rFonts w:eastAsia="Times New Roman" w:cs="Times New Roman"/>
            <w:b/>
            <w:color w:val="E36C0A" w:themeColor="accent6" w:themeShade="BF"/>
            <w:sz w:val="24"/>
            <w:szCs w:val="24"/>
            <w:u w:val="single"/>
            <w:lang w:eastAsia="bg-BG"/>
          </w:rPr>
          <w:t>Proposers'</w:t>
        </w:r>
        <w:proofErr w:type="spellEnd"/>
        <w:r w:rsidR="007B795B" w:rsidRPr="007B795B">
          <w:rPr>
            <w:rFonts w:eastAsia="Times New Roman" w:cs="Times New Roman"/>
            <w:b/>
            <w:color w:val="E36C0A" w:themeColor="accent6" w:themeShade="BF"/>
            <w:sz w:val="24"/>
            <w:szCs w:val="24"/>
            <w:u w:val="single"/>
            <w:lang w:eastAsia="bg-BG"/>
          </w:rPr>
          <w:t xml:space="preserve"> Day 2014 </w:t>
        </w:r>
      </w:hyperlink>
      <w:r w:rsidR="00C96498" w:rsidRPr="00C96498">
        <w:rPr>
          <w:rFonts w:eastAsia="Times New Roman" w:cs="Times New Roman"/>
          <w:b/>
          <w:color w:val="E36C0A" w:themeColor="accent6" w:themeShade="BF"/>
          <w:sz w:val="24"/>
          <w:szCs w:val="24"/>
          <w:u w:val="single"/>
          <w:lang w:val="en-US" w:eastAsia="bg-BG"/>
        </w:rPr>
        <w:t>,</w:t>
      </w:r>
      <w:r w:rsidR="00AE41DA">
        <w:rPr>
          <w:rFonts w:eastAsia="Times New Roman" w:cs="Times New Roman"/>
          <w:b/>
          <w:color w:val="E36C0A" w:themeColor="accent6" w:themeShade="BF"/>
          <w:sz w:val="24"/>
          <w:szCs w:val="24"/>
          <w:u w:val="single"/>
          <w:lang w:val="en-US" w:eastAsia="bg-BG"/>
        </w:rPr>
        <w:t xml:space="preserve"> </w:t>
      </w:r>
      <w:r w:rsidR="007B795B" w:rsidRPr="00C96498">
        <w:rPr>
          <w:rFonts w:cs="Times New Roman"/>
          <w:b/>
          <w:color w:val="E36C0A" w:themeColor="accent6" w:themeShade="BF"/>
          <w:sz w:val="24"/>
          <w:szCs w:val="24"/>
          <w:u w:val="single"/>
          <w:lang w:eastAsia="bg-BG"/>
        </w:rPr>
        <w:t>09/10/2014 - 10/</w:t>
      </w:r>
      <w:proofErr w:type="spellStart"/>
      <w:r w:rsidR="007B795B" w:rsidRPr="00C96498">
        <w:rPr>
          <w:rFonts w:cs="Times New Roman"/>
          <w:b/>
          <w:color w:val="E36C0A" w:themeColor="accent6" w:themeShade="BF"/>
          <w:sz w:val="24"/>
          <w:szCs w:val="24"/>
          <w:u w:val="single"/>
          <w:lang w:eastAsia="bg-BG"/>
        </w:rPr>
        <w:t>10</w:t>
      </w:r>
      <w:proofErr w:type="spellEnd"/>
      <w:r w:rsidR="007B795B" w:rsidRPr="00C96498">
        <w:rPr>
          <w:rFonts w:cs="Times New Roman"/>
          <w:b/>
          <w:color w:val="E36C0A" w:themeColor="accent6" w:themeShade="BF"/>
          <w:sz w:val="24"/>
          <w:szCs w:val="24"/>
          <w:u w:val="single"/>
          <w:lang w:eastAsia="bg-BG"/>
        </w:rPr>
        <w:t>/2014</w:t>
      </w:r>
      <w:r w:rsidR="00C96498" w:rsidRPr="00C96498">
        <w:rPr>
          <w:rFonts w:cs="Times New Roman"/>
          <w:b/>
          <w:color w:val="E36C0A" w:themeColor="accent6" w:themeShade="BF"/>
          <w:sz w:val="24"/>
          <w:szCs w:val="24"/>
          <w:u w:val="single"/>
          <w:lang w:val="en-US" w:eastAsia="bg-BG"/>
        </w:rPr>
        <w:t xml:space="preserve">, </w:t>
      </w:r>
      <w:r w:rsidR="007B795B" w:rsidRPr="00C96498">
        <w:rPr>
          <w:rFonts w:cs="Times New Roman"/>
          <w:b/>
          <w:color w:val="E36C0A" w:themeColor="accent6" w:themeShade="BF"/>
          <w:sz w:val="24"/>
          <w:szCs w:val="24"/>
          <w:u w:val="single"/>
          <w:lang w:eastAsia="bg-BG"/>
        </w:rPr>
        <w:t>Florence, Italy</w:t>
      </w:r>
    </w:p>
    <w:p w:rsidR="007B795B" w:rsidRPr="00C96498" w:rsidRDefault="007B795B" w:rsidP="00C96498">
      <w:pPr>
        <w:spacing w:before="100" w:beforeAutospacing="1" w:after="100" w:afterAutospacing="1"/>
        <w:rPr>
          <w:rFonts w:cs="Times New Roman"/>
          <w:sz w:val="24"/>
          <w:szCs w:val="24"/>
          <w:lang w:eastAsia="bg-BG"/>
        </w:rPr>
      </w:pPr>
      <w:r w:rsidRPr="00C96498">
        <w:rPr>
          <w:rFonts w:cs="Times New Roman"/>
          <w:sz w:val="24"/>
          <w:szCs w:val="24"/>
          <w:lang w:eastAsia="bg-BG"/>
        </w:rPr>
        <w:t xml:space="preserve">This event, organised by the European Commission, is specifically dedicated to networking and promoting research and innovation in the field of Information and Communication Technologies. </w:t>
      </w:r>
      <w:hyperlink r:id="rId56" w:history="1">
        <w:r w:rsidRPr="00C96498">
          <w:rPr>
            <w:rFonts w:cs="Times New Roman"/>
            <w:color w:val="0065A2"/>
            <w:sz w:val="24"/>
            <w:szCs w:val="24"/>
            <w:lang w:eastAsia="bg-BG"/>
          </w:rPr>
          <w:t>Read more</w:t>
        </w:r>
      </w:hyperlink>
    </w:p>
    <w:p w:rsidR="004C41ED" w:rsidRPr="00283B60" w:rsidRDefault="004C41ED" w:rsidP="00283B60">
      <w:pPr>
        <w:rPr>
          <w:b/>
          <w:color w:val="E36C0A" w:themeColor="accent6" w:themeShade="BF"/>
          <w:sz w:val="24"/>
          <w:szCs w:val="24"/>
          <w:u w:val="single"/>
          <w:lang w:val="en" w:eastAsia="bg-BG"/>
        </w:rPr>
      </w:pPr>
      <w:proofErr w:type="gramStart"/>
      <w:r w:rsidRPr="00283B60">
        <w:rPr>
          <w:b/>
          <w:color w:val="E36C0A" w:themeColor="accent6" w:themeShade="BF"/>
          <w:sz w:val="24"/>
          <w:szCs w:val="24"/>
          <w:u w:val="single"/>
          <w:lang w:val="en" w:eastAsia="bg-BG"/>
        </w:rPr>
        <w:t>Registration open</w:t>
      </w:r>
      <w:proofErr w:type="gramEnd"/>
      <w:r w:rsidRPr="00283B60">
        <w:rPr>
          <w:b/>
          <w:color w:val="E36C0A" w:themeColor="accent6" w:themeShade="BF"/>
          <w:sz w:val="24"/>
          <w:szCs w:val="24"/>
          <w:u w:val="single"/>
          <w:lang w:val="en" w:eastAsia="bg-BG"/>
        </w:rPr>
        <w:t xml:space="preserve"> for 2nd EUA Funding Forum, </w:t>
      </w:r>
      <w:r w:rsidR="009318D3" w:rsidRPr="00283B60">
        <w:rPr>
          <w:b/>
          <w:color w:val="E36C0A" w:themeColor="accent6" w:themeShade="BF"/>
          <w:sz w:val="24"/>
          <w:szCs w:val="24"/>
          <w:u w:val="single"/>
          <w:lang w:val="en" w:eastAsia="bg-BG"/>
        </w:rPr>
        <w:t>9-10 October 201</w:t>
      </w:r>
      <w:r w:rsidR="009318D3">
        <w:rPr>
          <w:b/>
          <w:color w:val="E36C0A" w:themeColor="accent6" w:themeShade="BF"/>
          <w:sz w:val="24"/>
          <w:szCs w:val="24"/>
          <w:u w:val="single"/>
          <w:lang w:val="en" w:eastAsia="bg-BG"/>
        </w:rPr>
        <w:t xml:space="preserve">4, University of Bergamo, Italy </w:t>
      </w:r>
    </w:p>
    <w:p w:rsidR="004C41ED" w:rsidRPr="00283B60" w:rsidRDefault="004C41ED" w:rsidP="00283B60">
      <w:pPr>
        <w:rPr>
          <w:sz w:val="24"/>
          <w:szCs w:val="24"/>
          <w:lang w:val="en" w:eastAsia="bg-BG"/>
        </w:rPr>
      </w:pPr>
      <w:r w:rsidRPr="00283B60">
        <w:rPr>
          <w:sz w:val="24"/>
          <w:szCs w:val="24"/>
          <w:lang w:val="en" w:eastAsia="bg-BG"/>
        </w:rPr>
        <w:t>E</w:t>
      </w:r>
      <w:r w:rsidR="00283B60">
        <w:rPr>
          <w:sz w:val="24"/>
          <w:szCs w:val="24"/>
          <w:lang w:val="en" w:eastAsia="bg-BG"/>
        </w:rPr>
        <w:t xml:space="preserve">uropean </w:t>
      </w:r>
      <w:r w:rsidRPr="00283B60">
        <w:rPr>
          <w:sz w:val="24"/>
          <w:szCs w:val="24"/>
          <w:lang w:val="en" w:eastAsia="bg-BG"/>
        </w:rPr>
        <w:t>U</w:t>
      </w:r>
      <w:r w:rsidR="00283B60">
        <w:rPr>
          <w:sz w:val="24"/>
          <w:szCs w:val="24"/>
          <w:lang w:val="en" w:eastAsia="bg-BG"/>
        </w:rPr>
        <w:t xml:space="preserve">niversity </w:t>
      </w:r>
      <w:r w:rsidRPr="00283B60">
        <w:rPr>
          <w:sz w:val="24"/>
          <w:szCs w:val="24"/>
          <w:lang w:val="en" w:eastAsia="bg-BG"/>
        </w:rPr>
        <w:t>A</w:t>
      </w:r>
      <w:r w:rsidR="00283B60">
        <w:rPr>
          <w:sz w:val="24"/>
          <w:szCs w:val="24"/>
          <w:lang w:val="en" w:eastAsia="bg-BG"/>
        </w:rPr>
        <w:t>ssociation</w:t>
      </w:r>
      <w:r w:rsidRPr="00283B60">
        <w:rPr>
          <w:sz w:val="24"/>
          <w:szCs w:val="24"/>
          <w:lang w:val="en" w:eastAsia="bg-BG"/>
        </w:rPr>
        <w:t xml:space="preserve"> is pleased to announce that registration is now open for its 2nd Funding Forum, taking place at the University of Bergamo in Italy from 9 to 10 October. The event is aimed at all higher education funding stakeholders – including university leaders and managers, researchers, students, as well as representatives of public authorities, public and private funders and partners. </w:t>
      </w:r>
    </w:p>
    <w:p w:rsidR="004C41ED" w:rsidRPr="00283B60" w:rsidRDefault="00283B60" w:rsidP="00283B60">
      <w:pPr>
        <w:rPr>
          <w:sz w:val="24"/>
          <w:szCs w:val="24"/>
          <w:lang w:val="en" w:eastAsia="bg-BG"/>
        </w:rPr>
      </w:pPr>
      <w:r>
        <w:rPr>
          <w:sz w:val="24"/>
          <w:szCs w:val="24"/>
          <w:lang w:val="en" w:eastAsia="bg-BG"/>
        </w:rPr>
        <w:t xml:space="preserve">This </w:t>
      </w:r>
      <w:hyperlink r:id="rId57" w:history="1">
        <w:r w:rsidR="004C41ED" w:rsidRPr="00283B60">
          <w:rPr>
            <w:color w:val="0000FF"/>
            <w:sz w:val="24"/>
            <w:szCs w:val="24"/>
            <w:u w:val="single"/>
            <w:lang w:val="en" w:eastAsia="bg-BG"/>
          </w:rPr>
          <w:t>second edition</w:t>
        </w:r>
      </w:hyperlink>
      <w:r w:rsidR="004C41ED" w:rsidRPr="00283B60">
        <w:rPr>
          <w:sz w:val="24"/>
          <w:szCs w:val="24"/>
          <w:lang w:val="en" w:eastAsia="bg-BG"/>
        </w:rPr>
        <w:t xml:space="preserve"> focuses on the theme: “designing strategies for efficient and sustainable funding of higher education in Europe”, a key question of the ongoing EUA-led </w:t>
      </w:r>
      <w:hyperlink r:id="rId58" w:history="1">
        <w:r w:rsidR="004C41ED" w:rsidRPr="00283B60">
          <w:rPr>
            <w:color w:val="0000FF"/>
            <w:sz w:val="24"/>
            <w:szCs w:val="24"/>
            <w:u w:val="single"/>
            <w:lang w:val="en" w:eastAsia="bg-BG"/>
          </w:rPr>
          <w:t>DEFINE project</w:t>
        </w:r>
      </w:hyperlink>
      <w:r w:rsidR="004C41ED" w:rsidRPr="00283B60">
        <w:rPr>
          <w:sz w:val="24"/>
          <w:szCs w:val="24"/>
          <w:lang w:val="en" w:eastAsia="bg-BG"/>
        </w:rPr>
        <w:t xml:space="preserve">. </w:t>
      </w:r>
    </w:p>
    <w:p w:rsidR="004C41ED" w:rsidRPr="00283B60" w:rsidRDefault="004C41ED" w:rsidP="00283B60">
      <w:pPr>
        <w:rPr>
          <w:sz w:val="24"/>
          <w:szCs w:val="24"/>
          <w:lang w:val="en" w:eastAsia="bg-BG"/>
        </w:rPr>
      </w:pPr>
      <w:r w:rsidRPr="00283B60">
        <w:rPr>
          <w:sz w:val="24"/>
          <w:szCs w:val="24"/>
          <w:lang w:val="en" w:eastAsia="bg-BG"/>
        </w:rPr>
        <w:t xml:space="preserve">The </w:t>
      </w:r>
      <w:proofErr w:type="spellStart"/>
      <w:r w:rsidRPr="00283B60">
        <w:rPr>
          <w:sz w:val="24"/>
          <w:szCs w:val="24"/>
          <w:lang w:val="en" w:eastAsia="bg-BG"/>
        </w:rPr>
        <w:t>programme</w:t>
      </w:r>
      <w:proofErr w:type="spellEnd"/>
      <w:r w:rsidRPr="00283B60">
        <w:rPr>
          <w:sz w:val="24"/>
          <w:szCs w:val="24"/>
          <w:lang w:val="en" w:eastAsia="bg-BG"/>
        </w:rPr>
        <w:t xml:space="preserve"> of the 2nd EUA Funding Forum provides participants with opportunities to learn and debate a series of key issues connected to the ongoing restructuring trends in the higher education landscapes of Europe. EUA will present its latest research on performance-based funding in the university sector, mergers and concentration processes, and fun</w:t>
      </w:r>
      <w:r w:rsidR="00283B60">
        <w:rPr>
          <w:sz w:val="24"/>
          <w:szCs w:val="24"/>
          <w:lang w:val="en" w:eastAsia="bg-BG"/>
        </w:rPr>
        <w:t xml:space="preserve">ding for excellence. Its annual </w:t>
      </w:r>
      <w:hyperlink r:id="rId59" w:history="1">
        <w:r w:rsidRPr="00283B60">
          <w:rPr>
            <w:color w:val="0000FF"/>
            <w:sz w:val="24"/>
            <w:szCs w:val="24"/>
            <w:u w:val="single"/>
            <w:lang w:val="en" w:eastAsia="bg-BG"/>
          </w:rPr>
          <w:t>Public Funding Observatory</w:t>
        </w:r>
      </w:hyperlink>
      <w:r w:rsidRPr="00283B60">
        <w:rPr>
          <w:sz w:val="24"/>
          <w:szCs w:val="24"/>
          <w:lang w:val="en" w:eastAsia="bg-BG"/>
        </w:rPr>
        <w:t xml:space="preserve"> update will also feature at the event. </w:t>
      </w:r>
    </w:p>
    <w:p w:rsidR="004C41ED" w:rsidRPr="00283B60" w:rsidRDefault="004C41ED" w:rsidP="00283B60">
      <w:pPr>
        <w:rPr>
          <w:sz w:val="24"/>
          <w:szCs w:val="24"/>
          <w:lang w:val="en" w:eastAsia="bg-BG"/>
        </w:rPr>
      </w:pPr>
      <w:r w:rsidRPr="00283B60">
        <w:rPr>
          <w:sz w:val="24"/>
          <w:szCs w:val="24"/>
          <w:lang w:val="en" w:eastAsia="bg-BG"/>
        </w:rPr>
        <w:t>University leaders will open discussions which will then be taken to parallel thematic sessions focusing on particular aspects such as the role of leadership in times of change or the impact of austerity policies on university activities. The first day will end with a dialogue with North American higher education experts comparing the two continents’ perspectives as regards higher education funding.</w:t>
      </w:r>
    </w:p>
    <w:p w:rsidR="004C41ED" w:rsidRPr="00283B60" w:rsidRDefault="004C41ED" w:rsidP="00283B60">
      <w:pPr>
        <w:rPr>
          <w:sz w:val="24"/>
          <w:szCs w:val="24"/>
          <w:lang w:val="en" w:eastAsia="bg-BG"/>
        </w:rPr>
      </w:pPr>
      <w:r w:rsidRPr="00283B60">
        <w:rPr>
          <w:sz w:val="24"/>
          <w:szCs w:val="24"/>
          <w:lang w:val="en" w:eastAsia="bg-BG"/>
        </w:rPr>
        <w:t>On the second day, the focus will shift to European funding and how the new generation of EU funding programmes is having an impact on participating universities. Further parallel thematic sessions will give the chance to participants to learn more and debate a number of related topics in more detail. In the afternoon, as in the first edition of the Funding Forum, the “funders” – from public authorities and funding councils, but also industry partners and foundations – will share their perspectives on how to achieve efficient and sustainable funding of higher education.</w:t>
      </w:r>
    </w:p>
    <w:p w:rsidR="004C41ED" w:rsidRPr="00283B60" w:rsidRDefault="004C41ED" w:rsidP="00283B60">
      <w:pPr>
        <w:rPr>
          <w:sz w:val="24"/>
          <w:szCs w:val="24"/>
          <w:lang w:val="en" w:eastAsia="bg-BG"/>
        </w:rPr>
      </w:pPr>
      <w:r w:rsidRPr="00283B60">
        <w:rPr>
          <w:sz w:val="24"/>
          <w:szCs w:val="24"/>
          <w:lang w:val="en" w:eastAsia="bg-BG"/>
        </w:rPr>
        <w:t>The aim is also that discussions at the Forum will contribute to the future higher education funding policy agenda at regional, national and European level.</w:t>
      </w:r>
    </w:p>
    <w:p w:rsidR="00AE41DA" w:rsidRDefault="004C41ED" w:rsidP="00942CD8">
      <w:pPr>
        <w:spacing w:before="100" w:beforeAutospacing="1" w:after="100" w:afterAutospacing="1"/>
        <w:rPr>
          <w:sz w:val="24"/>
          <w:szCs w:val="24"/>
          <w:lang w:val="en" w:eastAsia="bg-BG"/>
        </w:rPr>
      </w:pPr>
      <w:r w:rsidRPr="00283B60">
        <w:rPr>
          <w:sz w:val="24"/>
          <w:szCs w:val="24"/>
          <w:lang w:val="en" w:eastAsia="bg-BG"/>
        </w:rPr>
        <w:t xml:space="preserve">The deadline for registration is 21 September 2014. You can register through the </w:t>
      </w:r>
      <w:hyperlink r:id="rId60" w:history="1">
        <w:r w:rsidRPr="00283B60">
          <w:rPr>
            <w:color w:val="0000FF"/>
            <w:sz w:val="24"/>
            <w:szCs w:val="24"/>
            <w:u w:val="single"/>
            <w:lang w:val="en" w:eastAsia="bg-BG"/>
          </w:rPr>
          <w:t>Forum website</w:t>
        </w:r>
      </w:hyperlink>
      <w:r w:rsidRPr="00283B60">
        <w:rPr>
          <w:sz w:val="24"/>
          <w:szCs w:val="24"/>
          <w:lang w:val="en" w:eastAsia="bg-BG"/>
        </w:rPr>
        <w:t xml:space="preserve">, where you can find a </w:t>
      </w:r>
      <w:hyperlink r:id="rId61" w:history="1">
        <w:r w:rsidRPr="00283B60">
          <w:rPr>
            <w:color w:val="0000FF"/>
            <w:sz w:val="24"/>
            <w:szCs w:val="24"/>
            <w:u w:val="single"/>
            <w:lang w:val="en" w:eastAsia="bg-BG"/>
          </w:rPr>
          <w:t xml:space="preserve">preliminary </w:t>
        </w:r>
        <w:proofErr w:type="spellStart"/>
        <w:r w:rsidRPr="00283B60">
          <w:rPr>
            <w:color w:val="0000FF"/>
            <w:sz w:val="24"/>
            <w:szCs w:val="24"/>
            <w:u w:val="single"/>
            <w:lang w:val="en" w:eastAsia="bg-BG"/>
          </w:rPr>
          <w:t>programme</w:t>
        </w:r>
        <w:proofErr w:type="spellEnd"/>
      </w:hyperlink>
      <w:r w:rsidRPr="00283B60">
        <w:rPr>
          <w:sz w:val="24"/>
          <w:szCs w:val="24"/>
          <w:lang w:val="en" w:eastAsia="bg-BG"/>
        </w:rPr>
        <w:t xml:space="preserve">. </w:t>
      </w:r>
    </w:p>
    <w:p w:rsidR="00AE41DA" w:rsidRDefault="00AE41DA">
      <w:pPr>
        <w:jc w:val="left"/>
        <w:rPr>
          <w:sz w:val="24"/>
          <w:szCs w:val="24"/>
          <w:lang w:val="en" w:eastAsia="bg-BG"/>
        </w:rPr>
      </w:pPr>
      <w:r>
        <w:rPr>
          <w:sz w:val="24"/>
          <w:szCs w:val="24"/>
          <w:lang w:val="en" w:eastAsia="bg-BG"/>
        </w:rPr>
        <w:br w:type="page"/>
      </w:r>
    </w:p>
    <w:p w:rsidR="007B795B" w:rsidRPr="007B795B" w:rsidRDefault="00B421B9" w:rsidP="00942CD8">
      <w:pPr>
        <w:spacing w:before="100" w:beforeAutospacing="1" w:after="100" w:afterAutospacing="1" w:line="270" w:lineRule="atLeast"/>
        <w:rPr>
          <w:rFonts w:eastAsia="Times New Roman" w:cs="Times New Roman"/>
          <w:b/>
          <w:color w:val="E36C0A" w:themeColor="accent6" w:themeShade="BF"/>
          <w:sz w:val="24"/>
          <w:szCs w:val="24"/>
          <w:u w:val="single"/>
          <w:lang w:eastAsia="bg-BG"/>
        </w:rPr>
      </w:pPr>
      <w:hyperlink r:id="rId62" w:history="1">
        <w:r w:rsidR="007B795B" w:rsidRPr="007B795B">
          <w:rPr>
            <w:rFonts w:eastAsia="Times New Roman" w:cs="Times New Roman"/>
            <w:b/>
            <w:color w:val="E36C0A" w:themeColor="accent6" w:themeShade="BF"/>
            <w:sz w:val="24"/>
            <w:szCs w:val="24"/>
            <w:u w:val="single"/>
            <w:lang w:eastAsia="bg-BG"/>
          </w:rPr>
          <w:t>BRAIN-FETs 2014: 1st Clustering Workshop on Future Emerging NeuroTechnologies</w:t>
        </w:r>
      </w:hyperlink>
      <w:r w:rsidR="00942CD8" w:rsidRPr="00942CD8">
        <w:rPr>
          <w:rFonts w:eastAsia="Times New Roman" w:cs="Times New Roman"/>
          <w:b/>
          <w:color w:val="E36C0A" w:themeColor="accent6" w:themeShade="BF"/>
          <w:sz w:val="24"/>
          <w:szCs w:val="24"/>
          <w:u w:val="single"/>
          <w:lang w:val="en-US" w:eastAsia="bg-BG"/>
        </w:rPr>
        <w:t xml:space="preserve">, </w:t>
      </w:r>
      <w:r w:rsidR="007B795B" w:rsidRPr="007B795B">
        <w:rPr>
          <w:rFonts w:eastAsia="Times New Roman" w:cs="Times New Roman"/>
          <w:b/>
          <w:color w:val="E36C0A" w:themeColor="accent6" w:themeShade="BF"/>
          <w:sz w:val="24"/>
          <w:szCs w:val="24"/>
          <w:u w:val="single"/>
          <w:lang w:eastAsia="bg-BG"/>
        </w:rPr>
        <w:t>16/10/2014 - 17/10/2014</w:t>
      </w:r>
      <w:r w:rsidR="00942CD8" w:rsidRPr="00942CD8">
        <w:rPr>
          <w:rFonts w:eastAsia="Times New Roman" w:cs="Times New Roman"/>
          <w:b/>
          <w:color w:val="E36C0A" w:themeColor="accent6" w:themeShade="BF"/>
          <w:sz w:val="24"/>
          <w:szCs w:val="24"/>
          <w:u w:val="single"/>
          <w:lang w:val="en-US" w:eastAsia="bg-BG"/>
        </w:rPr>
        <w:t xml:space="preserve">, </w:t>
      </w:r>
      <w:r w:rsidR="007B795B" w:rsidRPr="007B795B">
        <w:rPr>
          <w:rFonts w:eastAsia="Times New Roman" w:cs="Times New Roman"/>
          <w:b/>
          <w:color w:val="E36C0A" w:themeColor="accent6" w:themeShade="BF"/>
          <w:sz w:val="24"/>
          <w:szCs w:val="24"/>
          <w:u w:val="single"/>
          <w:lang w:eastAsia="bg-BG"/>
        </w:rPr>
        <w:t>Genoa, Italy</w:t>
      </w:r>
    </w:p>
    <w:p w:rsidR="007B795B" w:rsidRPr="00942CD8" w:rsidRDefault="007B795B" w:rsidP="00942CD8">
      <w:pPr>
        <w:spacing w:before="100" w:beforeAutospacing="1" w:after="100" w:afterAutospacing="1"/>
        <w:rPr>
          <w:sz w:val="24"/>
          <w:szCs w:val="24"/>
          <w:lang w:eastAsia="bg-BG"/>
        </w:rPr>
      </w:pPr>
      <w:r w:rsidRPr="00942CD8">
        <w:rPr>
          <w:sz w:val="24"/>
          <w:szCs w:val="24"/>
          <w:lang w:eastAsia="bg-BG"/>
        </w:rPr>
        <w:t xml:space="preserve">This workshop, organised by a group of EC-funded projects, aims at clustering a relatively small subset of the European FET community, particularly active on Brain inspired ICT, Neurotechnologies, novel materials, and computational approaches. It is a unique opportunity to learn about ongoing research and to critically contribute in designing next steps in FETs. </w:t>
      </w:r>
      <w:hyperlink r:id="rId63" w:history="1">
        <w:r w:rsidRPr="00942CD8">
          <w:rPr>
            <w:color w:val="0065A2"/>
            <w:sz w:val="24"/>
            <w:szCs w:val="24"/>
            <w:lang w:eastAsia="bg-BG"/>
          </w:rPr>
          <w:t>Read more</w:t>
        </w:r>
      </w:hyperlink>
    </w:p>
    <w:p w:rsidR="0084401C" w:rsidRPr="00283B60" w:rsidRDefault="00B421B9" w:rsidP="00283B60">
      <w:pPr>
        <w:rPr>
          <w:b/>
          <w:color w:val="E36C0A" w:themeColor="accent6" w:themeShade="BF"/>
          <w:sz w:val="24"/>
          <w:szCs w:val="24"/>
          <w:u w:val="single"/>
          <w:lang w:eastAsia="bg-BG"/>
        </w:rPr>
      </w:pPr>
      <w:hyperlink r:id="rId64" w:history="1">
        <w:r w:rsidR="0084401C" w:rsidRPr="00283B60">
          <w:rPr>
            <w:b/>
            <w:color w:val="E36C0A" w:themeColor="accent6" w:themeShade="BF"/>
            <w:sz w:val="24"/>
            <w:szCs w:val="24"/>
            <w:u w:val="single"/>
            <w:lang w:eastAsia="bg-BG"/>
          </w:rPr>
          <w:t>PPP Info Day</w:t>
        </w:r>
      </w:hyperlink>
      <w:r w:rsidR="00283B60" w:rsidRPr="00283B60">
        <w:rPr>
          <w:b/>
          <w:color w:val="E36C0A" w:themeColor="accent6" w:themeShade="BF"/>
          <w:sz w:val="24"/>
          <w:szCs w:val="24"/>
          <w:u w:val="single"/>
          <w:lang w:val="en-US" w:eastAsia="bg-BG"/>
        </w:rPr>
        <w:t xml:space="preserve">, </w:t>
      </w:r>
      <w:r w:rsidR="0084401C" w:rsidRPr="00283B60">
        <w:rPr>
          <w:b/>
          <w:color w:val="E36C0A" w:themeColor="accent6" w:themeShade="BF"/>
          <w:sz w:val="24"/>
          <w:szCs w:val="24"/>
          <w:u w:val="single"/>
          <w:lang w:eastAsia="bg-BG"/>
        </w:rPr>
        <w:t>21/10/2014</w:t>
      </w:r>
      <w:r w:rsidR="00283B60" w:rsidRPr="00283B60">
        <w:rPr>
          <w:b/>
          <w:color w:val="E36C0A" w:themeColor="accent6" w:themeShade="BF"/>
          <w:sz w:val="24"/>
          <w:szCs w:val="24"/>
          <w:u w:val="single"/>
          <w:lang w:val="en-US" w:eastAsia="bg-BG"/>
        </w:rPr>
        <w:t xml:space="preserve">, </w:t>
      </w:r>
      <w:r w:rsidR="0084401C" w:rsidRPr="00283B60">
        <w:rPr>
          <w:b/>
          <w:color w:val="E36C0A" w:themeColor="accent6" w:themeShade="BF"/>
          <w:sz w:val="24"/>
          <w:szCs w:val="24"/>
          <w:u w:val="single"/>
          <w:lang w:eastAsia="bg-BG"/>
        </w:rPr>
        <w:t>Brussels, Charlemagne and Centre Borschette</w:t>
      </w:r>
    </w:p>
    <w:p w:rsidR="0084401C" w:rsidRPr="00283B60" w:rsidRDefault="0084401C" w:rsidP="00283B60">
      <w:pPr>
        <w:spacing w:after="360"/>
        <w:rPr>
          <w:sz w:val="24"/>
          <w:szCs w:val="24"/>
          <w:lang w:eastAsia="bg-BG"/>
        </w:rPr>
      </w:pPr>
      <w:r w:rsidRPr="00283B60">
        <w:rPr>
          <w:sz w:val="24"/>
          <w:szCs w:val="24"/>
          <w:lang w:eastAsia="bg-BG"/>
        </w:rPr>
        <w:t xml:space="preserve">The aim of the info day is to give the research community an overview of ongoing activities, and to support the preparation of proposals for the 2015 calls. The info day will also offer plenty of opportunities for networking. </w:t>
      </w:r>
      <w:hyperlink r:id="rId65" w:history="1">
        <w:r w:rsidRPr="00283B60">
          <w:rPr>
            <w:color w:val="0065A2"/>
            <w:sz w:val="24"/>
            <w:szCs w:val="24"/>
            <w:lang w:eastAsia="bg-BG"/>
          </w:rPr>
          <w:t>Read more</w:t>
        </w:r>
      </w:hyperlink>
    </w:p>
    <w:p w:rsidR="00346BD2" w:rsidRPr="00283B60" w:rsidRDefault="00346BD2" w:rsidP="00283B60">
      <w:pPr>
        <w:rPr>
          <w:b/>
          <w:color w:val="E36C0A" w:themeColor="accent6" w:themeShade="BF"/>
          <w:sz w:val="24"/>
          <w:szCs w:val="24"/>
          <w:u w:val="single"/>
          <w:lang w:val="en" w:eastAsia="bg-BG"/>
        </w:rPr>
      </w:pPr>
      <w:r w:rsidRPr="00283B60">
        <w:rPr>
          <w:b/>
          <w:color w:val="E36C0A" w:themeColor="accent6" w:themeShade="BF"/>
          <w:sz w:val="24"/>
          <w:szCs w:val="24"/>
          <w:u w:val="single"/>
          <w:lang w:val="en" w:eastAsia="bg-BG"/>
        </w:rPr>
        <w:t xml:space="preserve">EADTU Annual Conference 2014, </w:t>
      </w:r>
      <w:r w:rsidR="00283B60" w:rsidRPr="00283B60">
        <w:rPr>
          <w:b/>
          <w:color w:val="E36C0A" w:themeColor="accent6" w:themeShade="BF"/>
          <w:sz w:val="24"/>
          <w:szCs w:val="24"/>
          <w:u w:val="single"/>
          <w:lang w:val="en" w:eastAsia="bg-BG"/>
        </w:rPr>
        <w:t xml:space="preserve">23-24 October 2014, </w:t>
      </w:r>
      <w:r w:rsidRPr="00283B60">
        <w:rPr>
          <w:b/>
          <w:color w:val="E36C0A" w:themeColor="accent6" w:themeShade="BF"/>
          <w:sz w:val="24"/>
          <w:szCs w:val="24"/>
          <w:u w:val="single"/>
          <w:lang w:val="en" w:eastAsia="bg-BG"/>
        </w:rPr>
        <w:t xml:space="preserve">Krakow, Poland </w:t>
      </w:r>
    </w:p>
    <w:p w:rsidR="00346BD2" w:rsidRPr="00283B60" w:rsidRDefault="00346BD2" w:rsidP="00283B60">
      <w:pPr>
        <w:rPr>
          <w:sz w:val="24"/>
          <w:szCs w:val="24"/>
          <w:lang w:val="en" w:eastAsia="bg-BG"/>
        </w:rPr>
      </w:pPr>
      <w:r w:rsidRPr="00283B60">
        <w:rPr>
          <w:sz w:val="24"/>
          <w:szCs w:val="24"/>
          <w:lang w:val="en" w:eastAsia="bg-BG"/>
        </w:rPr>
        <w:t xml:space="preserve">The European Association of Distance Teaching Universities (EADTU) is holding its 2014 Annual Conference “New technologies and the future of teaching and learning” in Krakow, Poland, from 23 to 24 October 2014. </w:t>
      </w:r>
    </w:p>
    <w:p w:rsidR="00346BD2" w:rsidRPr="00283B60" w:rsidRDefault="00346BD2" w:rsidP="00283B60">
      <w:pPr>
        <w:spacing w:after="360"/>
        <w:rPr>
          <w:sz w:val="24"/>
          <w:szCs w:val="24"/>
          <w:lang w:val="en" w:eastAsia="bg-BG"/>
        </w:rPr>
      </w:pPr>
      <w:r w:rsidRPr="00283B60">
        <w:rPr>
          <w:sz w:val="24"/>
          <w:szCs w:val="24"/>
          <w:lang w:val="en" w:eastAsia="bg-BG"/>
        </w:rPr>
        <w:t xml:space="preserve">For more information on how to register, please visit the </w:t>
      </w:r>
      <w:hyperlink r:id="rId66" w:history="1">
        <w:r w:rsidRPr="00283B60">
          <w:rPr>
            <w:color w:val="0000FF"/>
            <w:sz w:val="24"/>
            <w:szCs w:val="24"/>
            <w:u w:val="single"/>
            <w:lang w:val="en" w:eastAsia="bg-BG"/>
          </w:rPr>
          <w:t>conference website</w:t>
        </w:r>
      </w:hyperlink>
      <w:r w:rsidRPr="00283B60">
        <w:rPr>
          <w:sz w:val="24"/>
          <w:szCs w:val="24"/>
          <w:lang w:val="en" w:eastAsia="bg-BG"/>
        </w:rPr>
        <w:t xml:space="preserve">. </w:t>
      </w:r>
    </w:p>
    <w:p w:rsidR="00601E5D" w:rsidRPr="00AE41DA" w:rsidRDefault="00B421B9" w:rsidP="003A782A">
      <w:pPr>
        <w:rPr>
          <w:b/>
          <w:color w:val="E36C0A" w:themeColor="accent6" w:themeShade="BF"/>
          <w:sz w:val="24"/>
          <w:szCs w:val="24"/>
          <w:u w:val="single"/>
          <w:lang w:val="en-US" w:eastAsia="bg-BG"/>
        </w:rPr>
      </w:pPr>
      <w:hyperlink r:id="rId67" w:history="1">
        <w:r w:rsidR="00601E5D" w:rsidRPr="00283B60">
          <w:rPr>
            <w:b/>
            <w:color w:val="E36C0A" w:themeColor="accent6" w:themeShade="BF"/>
            <w:sz w:val="24"/>
            <w:szCs w:val="24"/>
            <w:u w:val="single"/>
            <w:lang w:eastAsia="bg-BG"/>
          </w:rPr>
          <w:t>Standards - Your Innovation Bridge</w:t>
        </w:r>
      </w:hyperlink>
      <w:r w:rsidR="003A782A" w:rsidRPr="00283B60">
        <w:rPr>
          <w:b/>
          <w:color w:val="E36C0A" w:themeColor="accent6" w:themeShade="BF"/>
          <w:sz w:val="24"/>
          <w:szCs w:val="24"/>
          <w:u w:val="single"/>
          <w:lang w:val="en-US" w:eastAsia="bg-BG"/>
        </w:rPr>
        <w:t xml:space="preserve">, </w:t>
      </w:r>
      <w:r w:rsidR="00601E5D" w:rsidRPr="00283B60">
        <w:rPr>
          <w:b/>
          <w:color w:val="E36C0A" w:themeColor="accent6" w:themeShade="BF"/>
          <w:sz w:val="24"/>
          <w:szCs w:val="24"/>
          <w:u w:val="single"/>
          <w:lang w:eastAsia="bg-BG"/>
        </w:rPr>
        <w:t>30 Oct 2014</w:t>
      </w:r>
      <w:r w:rsidR="00AE41DA">
        <w:rPr>
          <w:b/>
          <w:color w:val="E36C0A" w:themeColor="accent6" w:themeShade="BF"/>
          <w:sz w:val="24"/>
          <w:szCs w:val="24"/>
          <w:u w:val="single"/>
          <w:lang w:val="en-US" w:eastAsia="bg-BG"/>
        </w:rPr>
        <w:t>, Brussels, Belgium</w:t>
      </w:r>
    </w:p>
    <w:p w:rsidR="00601E5D" w:rsidRPr="003A782A" w:rsidRDefault="00601E5D" w:rsidP="003A782A">
      <w:pPr>
        <w:rPr>
          <w:sz w:val="24"/>
          <w:szCs w:val="24"/>
          <w:lang w:eastAsia="bg-BG"/>
        </w:rPr>
      </w:pPr>
      <w:r w:rsidRPr="003A782A">
        <w:rPr>
          <w:sz w:val="24"/>
          <w:szCs w:val="24"/>
          <w:lang w:eastAsia="bg-BG"/>
        </w:rPr>
        <w:t>This European conference will offer participants the opportunity to engage with leading experts on innovation and standardization issues, to discuss, challenge and learn how standardization can enhance the impact of innovation in Europe.</w:t>
      </w:r>
    </w:p>
    <w:p w:rsidR="00601E5D" w:rsidRPr="003A782A" w:rsidRDefault="003A782A" w:rsidP="003A782A">
      <w:pPr>
        <w:rPr>
          <w:sz w:val="24"/>
          <w:szCs w:val="24"/>
          <w:lang w:eastAsia="bg-BG"/>
        </w:rPr>
      </w:pPr>
      <w:r>
        <w:rPr>
          <w:sz w:val="24"/>
          <w:szCs w:val="24"/>
          <w:lang w:eastAsia="bg-BG"/>
        </w:rPr>
        <w:t xml:space="preserve">The conference will address: </w:t>
      </w:r>
      <w:r w:rsidR="00601E5D" w:rsidRPr="003A782A">
        <w:rPr>
          <w:sz w:val="24"/>
          <w:szCs w:val="24"/>
          <w:lang w:eastAsia="bg-BG"/>
        </w:rPr>
        <w:t>How do standards support i</w:t>
      </w:r>
      <w:r>
        <w:rPr>
          <w:sz w:val="24"/>
          <w:szCs w:val="24"/>
          <w:lang w:eastAsia="bg-BG"/>
        </w:rPr>
        <w:t>nnovation and competitiveness?</w:t>
      </w:r>
      <w:r>
        <w:rPr>
          <w:sz w:val="24"/>
          <w:szCs w:val="24"/>
          <w:lang w:val="en-US" w:eastAsia="bg-BG"/>
        </w:rPr>
        <w:t>;</w:t>
      </w:r>
      <w:r w:rsidR="00601E5D" w:rsidRPr="003A782A">
        <w:rPr>
          <w:sz w:val="24"/>
          <w:szCs w:val="24"/>
          <w:lang w:eastAsia="bg-BG"/>
        </w:rPr>
        <w:t xml:space="preserve"> How can standardization facilitate </w:t>
      </w:r>
      <w:r>
        <w:rPr>
          <w:sz w:val="24"/>
          <w:szCs w:val="24"/>
          <w:lang w:eastAsia="bg-BG"/>
        </w:rPr>
        <w:t>the dissemination of knowledge?</w:t>
      </w:r>
      <w:r>
        <w:rPr>
          <w:sz w:val="24"/>
          <w:szCs w:val="24"/>
          <w:lang w:val="en-US" w:eastAsia="bg-BG"/>
        </w:rPr>
        <w:t xml:space="preserve">; </w:t>
      </w:r>
      <w:r w:rsidR="00601E5D" w:rsidRPr="003A782A">
        <w:rPr>
          <w:sz w:val="24"/>
          <w:szCs w:val="24"/>
          <w:lang w:eastAsia="bg-BG"/>
        </w:rPr>
        <w:t>How can standards bridge the gap between innovation and the market?</w:t>
      </w:r>
      <w:r>
        <w:rPr>
          <w:sz w:val="24"/>
          <w:szCs w:val="24"/>
          <w:lang w:val="en-US" w:eastAsia="bg-BG"/>
        </w:rPr>
        <w:t xml:space="preserve">; </w:t>
      </w:r>
      <w:r w:rsidR="00601E5D" w:rsidRPr="003A782A">
        <w:rPr>
          <w:sz w:val="24"/>
          <w:szCs w:val="24"/>
          <w:lang w:eastAsia="bg-BG"/>
        </w:rPr>
        <w:t>How can standardization contribute to the success of Horizon2020?</w:t>
      </w:r>
    </w:p>
    <w:p w:rsidR="00CE5303" w:rsidRPr="00283B60" w:rsidRDefault="00B421B9" w:rsidP="00304F3E">
      <w:pPr>
        <w:spacing w:after="100" w:afterAutospacing="1" w:line="270" w:lineRule="atLeast"/>
        <w:rPr>
          <w:rFonts w:eastAsia="Times New Roman" w:cs="Times New Roman"/>
          <w:b/>
          <w:color w:val="E36C0A" w:themeColor="accent6" w:themeShade="BF"/>
          <w:sz w:val="24"/>
          <w:szCs w:val="24"/>
          <w:u w:val="single"/>
          <w:lang w:eastAsia="bg-BG"/>
        </w:rPr>
      </w:pPr>
      <w:hyperlink r:id="rId68" w:history="1">
        <w:r w:rsidR="00CE5303" w:rsidRPr="00283B60">
          <w:rPr>
            <w:rFonts w:eastAsia="Times New Roman" w:cs="Times New Roman"/>
            <w:b/>
            <w:color w:val="E36C0A" w:themeColor="accent6" w:themeShade="BF"/>
            <w:sz w:val="24"/>
            <w:szCs w:val="24"/>
            <w:u w:val="single"/>
            <w:lang w:eastAsia="bg-BG"/>
          </w:rPr>
          <w:t>International Conference EuroMed 2014</w:t>
        </w:r>
      </w:hyperlink>
      <w:r w:rsidR="00382CFA" w:rsidRPr="00283B60">
        <w:rPr>
          <w:rFonts w:eastAsia="Times New Roman" w:cs="Times New Roman"/>
          <w:b/>
          <w:color w:val="E36C0A" w:themeColor="accent6" w:themeShade="BF"/>
          <w:sz w:val="24"/>
          <w:szCs w:val="24"/>
          <w:u w:val="single"/>
          <w:lang w:val="en-US" w:eastAsia="bg-BG"/>
        </w:rPr>
        <w:t xml:space="preserve">, </w:t>
      </w:r>
      <w:r w:rsidR="00CE5303" w:rsidRPr="00283B60">
        <w:rPr>
          <w:rFonts w:eastAsia="Times New Roman" w:cs="Times New Roman"/>
          <w:b/>
          <w:color w:val="E36C0A" w:themeColor="accent6" w:themeShade="BF"/>
          <w:sz w:val="24"/>
          <w:szCs w:val="24"/>
          <w:u w:val="single"/>
          <w:lang w:eastAsia="bg-BG"/>
        </w:rPr>
        <w:t xml:space="preserve">3 </w:t>
      </w:r>
      <w:r w:rsidR="00382CFA" w:rsidRPr="00283B60">
        <w:rPr>
          <w:rFonts w:eastAsia="Times New Roman" w:cs="Times New Roman"/>
          <w:b/>
          <w:color w:val="E36C0A" w:themeColor="accent6" w:themeShade="BF"/>
          <w:sz w:val="24"/>
          <w:szCs w:val="24"/>
          <w:u w:val="single"/>
          <w:lang w:val="en-US" w:eastAsia="bg-BG"/>
        </w:rPr>
        <w:t xml:space="preserve">- </w:t>
      </w:r>
      <w:r w:rsidR="00CE5303" w:rsidRPr="00283B60">
        <w:rPr>
          <w:rFonts w:eastAsia="Times New Roman" w:cs="Times New Roman"/>
          <w:b/>
          <w:color w:val="E36C0A" w:themeColor="accent6" w:themeShade="BF"/>
          <w:sz w:val="24"/>
          <w:szCs w:val="24"/>
          <w:u w:val="single"/>
          <w:lang w:eastAsia="bg-BG"/>
        </w:rPr>
        <w:t>8 Nov 2014</w:t>
      </w:r>
      <w:r w:rsidR="00382CFA" w:rsidRPr="00283B60">
        <w:rPr>
          <w:rFonts w:eastAsia="Times New Roman" w:cs="Times New Roman"/>
          <w:b/>
          <w:color w:val="E36C0A" w:themeColor="accent6" w:themeShade="BF"/>
          <w:sz w:val="24"/>
          <w:szCs w:val="24"/>
          <w:u w:val="single"/>
          <w:lang w:val="en-US" w:eastAsia="bg-BG"/>
        </w:rPr>
        <w:t xml:space="preserve">, </w:t>
      </w:r>
      <w:r w:rsidR="00CE5303" w:rsidRPr="00283B60">
        <w:rPr>
          <w:rFonts w:eastAsia="Times New Roman" w:cs="Times New Roman"/>
          <w:b/>
          <w:color w:val="E36C0A" w:themeColor="accent6" w:themeShade="BF"/>
          <w:sz w:val="24"/>
          <w:szCs w:val="24"/>
          <w:u w:val="single"/>
          <w:lang w:eastAsia="bg-BG"/>
        </w:rPr>
        <w:t>Limassol, Cyprus</w:t>
      </w:r>
    </w:p>
    <w:p w:rsidR="00CE5303" w:rsidRDefault="00CE5303" w:rsidP="00382CFA">
      <w:pPr>
        <w:spacing w:after="240" w:line="270" w:lineRule="atLeast"/>
        <w:rPr>
          <w:rFonts w:eastAsia="Times New Roman" w:cs="Times New Roman"/>
          <w:color w:val="0065A2"/>
          <w:sz w:val="24"/>
          <w:szCs w:val="24"/>
          <w:lang w:val="en-US" w:eastAsia="bg-BG"/>
        </w:rPr>
      </w:pPr>
      <w:r w:rsidRPr="00CE5303">
        <w:rPr>
          <w:rFonts w:eastAsia="Times New Roman" w:cs="Times New Roman"/>
          <w:color w:val="000000"/>
          <w:sz w:val="24"/>
          <w:szCs w:val="24"/>
          <w:lang w:eastAsia="bg-BG"/>
        </w:rPr>
        <w:t xml:space="preserve">International Conference EuroMed 2014 dedicated on Cultural Heritage Documentation, Preservation and Protection </w:t>
      </w:r>
      <w:hyperlink r:id="rId69" w:history="1">
        <w:r w:rsidRPr="00CE5303">
          <w:rPr>
            <w:rFonts w:eastAsia="Times New Roman" w:cs="Times New Roman"/>
            <w:color w:val="0065A2"/>
            <w:sz w:val="24"/>
            <w:szCs w:val="24"/>
            <w:lang w:eastAsia="bg-BG"/>
          </w:rPr>
          <w:t>Read more</w:t>
        </w:r>
      </w:hyperlink>
    </w:p>
    <w:p w:rsidR="00F20B9C" w:rsidRPr="000A13D4" w:rsidRDefault="00F20B9C" w:rsidP="001778A4">
      <w:pPr>
        <w:rPr>
          <w:b/>
          <w:color w:val="E36C0A" w:themeColor="accent6" w:themeShade="BF"/>
          <w:sz w:val="24"/>
          <w:szCs w:val="24"/>
          <w:u w:val="single"/>
          <w:lang w:val="en" w:eastAsia="bg-BG"/>
        </w:rPr>
      </w:pPr>
      <w:r w:rsidRPr="000A13D4">
        <w:rPr>
          <w:b/>
          <w:color w:val="E36C0A" w:themeColor="accent6" w:themeShade="BF"/>
          <w:sz w:val="24"/>
          <w:szCs w:val="24"/>
          <w:u w:val="single"/>
          <w:lang w:val="en" w:eastAsia="bg-BG"/>
        </w:rPr>
        <w:t>9th European Quality Assurance Forum</w:t>
      </w:r>
      <w:r w:rsidR="000A13D4" w:rsidRPr="000A13D4">
        <w:rPr>
          <w:b/>
          <w:color w:val="E36C0A" w:themeColor="accent6" w:themeShade="BF"/>
          <w:sz w:val="24"/>
          <w:szCs w:val="24"/>
          <w:u w:val="single"/>
          <w:lang w:val="en" w:eastAsia="bg-BG"/>
        </w:rPr>
        <w:t xml:space="preserve"> “</w:t>
      </w:r>
      <w:r w:rsidRPr="000A13D4">
        <w:rPr>
          <w:b/>
          <w:color w:val="E36C0A" w:themeColor="accent6" w:themeShade="BF"/>
          <w:sz w:val="24"/>
          <w:szCs w:val="24"/>
          <w:u w:val="single"/>
          <w:lang w:val="en" w:eastAsia="bg-BG"/>
        </w:rPr>
        <w:t>Changing education – QA and the shift from teaching to learning</w:t>
      </w:r>
      <w:r w:rsidR="000A13D4" w:rsidRPr="000A13D4">
        <w:rPr>
          <w:b/>
          <w:color w:val="E36C0A" w:themeColor="accent6" w:themeShade="BF"/>
          <w:sz w:val="24"/>
          <w:szCs w:val="24"/>
          <w:u w:val="single"/>
          <w:lang w:val="en" w:eastAsia="bg-BG"/>
        </w:rPr>
        <w:t xml:space="preserve">”, 13-15 November 2014, Barcelona, </w:t>
      </w:r>
      <w:r w:rsidRPr="000A13D4">
        <w:rPr>
          <w:b/>
          <w:color w:val="E36C0A" w:themeColor="accent6" w:themeShade="BF"/>
          <w:sz w:val="24"/>
          <w:szCs w:val="24"/>
          <w:u w:val="single"/>
          <w:lang w:val="en" w:eastAsia="bg-BG"/>
        </w:rPr>
        <w:t>Spain</w:t>
      </w:r>
    </w:p>
    <w:p w:rsidR="00F20B9C" w:rsidRPr="001778A4" w:rsidRDefault="00F20B9C" w:rsidP="001778A4">
      <w:pPr>
        <w:rPr>
          <w:sz w:val="24"/>
          <w:szCs w:val="24"/>
          <w:lang w:val="en" w:eastAsia="bg-BG"/>
        </w:rPr>
      </w:pPr>
      <w:r w:rsidRPr="001778A4">
        <w:rPr>
          <w:sz w:val="24"/>
          <w:szCs w:val="24"/>
          <w:lang w:val="en" w:eastAsia="bg-BG"/>
        </w:rPr>
        <w:t xml:space="preserve">The European Quality Assurance Forum (EQAF) provides a unique platform for the higher education and quality assurance (QA) communities to </w:t>
      </w:r>
      <w:proofErr w:type="gramStart"/>
      <w:r w:rsidRPr="001778A4">
        <w:rPr>
          <w:sz w:val="24"/>
          <w:szCs w:val="24"/>
          <w:lang w:val="en" w:eastAsia="bg-BG"/>
        </w:rPr>
        <w:t>monitor,</w:t>
      </w:r>
      <w:proofErr w:type="gramEnd"/>
      <w:r w:rsidRPr="001778A4">
        <w:rPr>
          <w:sz w:val="24"/>
          <w:szCs w:val="24"/>
          <w:lang w:val="en" w:eastAsia="bg-BG"/>
        </w:rPr>
        <w:t xml:space="preserve"> shape and anticipate developments in the field. The main purpose of the Forum is to foster a dialogue on QA that bridges national boundaries and leads to a truly European discussion on QA in higher </w:t>
      </w:r>
      <w:r w:rsidRPr="001778A4">
        <w:rPr>
          <w:sz w:val="24"/>
          <w:szCs w:val="24"/>
          <w:lang w:val="en" w:eastAsia="bg-BG"/>
        </w:rPr>
        <w:lastRenderedPageBreak/>
        <w:t>education, and to create a common European understanding of QA through discussions and networking among different stakeholder groups.</w:t>
      </w:r>
    </w:p>
    <w:p w:rsidR="00F20B9C" w:rsidRPr="001778A4" w:rsidRDefault="00F20B9C" w:rsidP="001778A4">
      <w:pPr>
        <w:rPr>
          <w:sz w:val="24"/>
          <w:szCs w:val="24"/>
          <w:lang w:val="en" w:eastAsia="bg-BG"/>
        </w:rPr>
      </w:pPr>
      <w:r w:rsidRPr="001778A4">
        <w:rPr>
          <w:sz w:val="24"/>
          <w:szCs w:val="24"/>
          <w:lang w:val="en" w:eastAsia="bg-BG"/>
        </w:rPr>
        <w:t>The 9th European Quality Assurance Forum, co-</w:t>
      </w:r>
      <w:proofErr w:type="spellStart"/>
      <w:r w:rsidRPr="001778A4">
        <w:rPr>
          <w:sz w:val="24"/>
          <w:szCs w:val="24"/>
          <w:lang w:val="en" w:eastAsia="bg-BG"/>
        </w:rPr>
        <w:t>organised</w:t>
      </w:r>
      <w:proofErr w:type="spellEnd"/>
      <w:r w:rsidRPr="001778A4">
        <w:rPr>
          <w:sz w:val="24"/>
          <w:szCs w:val="24"/>
          <w:lang w:val="en" w:eastAsia="bg-BG"/>
        </w:rPr>
        <w:t xml:space="preserve"> by ENQA, ESU, EUA and EURASHE, will take place at the University </w:t>
      </w:r>
      <w:proofErr w:type="gramStart"/>
      <w:r w:rsidRPr="001778A4">
        <w:rPr>
          <w:sz w:val="24"/>
          <w:szCs w:val="24"/>
          <w:lang w:val="en" w:eastAsia="bg-BG"/>
        </w:rPr>
        <w:t>of</w:t>
      </w:r>
      <w:proofErr w:type="gramEnd"/>
      <w:r w:rsidRPr="001778A4">
        <w:rPr>
          <w:sz w:val="24"/>
          <w:szCs w:val="24"/>
          <w:lang w:val="en" w:eastAsia="bg-BG"/>
        </w:rPr>
        <w:t xml:space="preserve"> Barcelona, Spain</w:t>
      </w:r>
      <w:r w:rsidR="000A13D4">
        <w:rPr>
          <w:sz w:val="24"/>
          <w:szCs w:val="24"/>
          <w:lang w:val="en" w:eastAsia="bg-BG"/>
        </w:rPr>
        <w:t xml:space="preserve">. </w:t>
      </w:r>
      <w:r w:rsidRPr="001778A4">
        <w:rPr>
          <w:sz w:val="24"/>
          <w:szCs w:val="24"/>
          <w:lang w:val="en" w:eastAsia="bg-BG"/>
        </w:rPr>
        <w:t>Through a mix of plenary and parallel sessions, the 2014 EQAF, entitled “Changing education – QA and the shift from teaching to learning”, will combine practice-oriented or research-based discussions that will take place in the paper sessions and workshops with presentations of current developments in quality assurance.</w:t>
      </w:r>
    </w:p>
    <w:p w:rsidR="000A13D4" w:rsidRDefault="00F20B9C" w:rsidP="001778A4">
      <w:pPr>
        <w:rPr>
          <w:sz w:val="24"/>
          <w:szCs w:val="24"/>
          <w:lang w:val="en" w:eastAsia="bg-BG"/>
        </w:rPr>
      </w:pPr>
      <w:r w:rsidRPr="001778A4">
        <w:rPr>
          <w:sz w:val="24"/>
          <w:szCs w:val="24"/>
          <w:lang w:val="en" w:eastAsia="bg-BG"/>
        </w:rPr>
        <w:t>Forum objectives</w:t>
      </w:r>
      <w:r w:rsidR="000A13D4">
        <w:rPr>
          <w:sz w:val="24"/>
          <w:szCs w:val="24"/>
          <w:lang w:val="en" w:eastAsia="bg-BG"/>
        </w:rPr>
        <w:t xml:space="preserve">: </w:t>
      </w:r>
    </w:p>
    <w:p w:rsidR="00F20B9C" w:rsidRPr="001778A4" w:rsidRDefault="00F20B9C" w:rsidP="001778A4">
      <w:pPr>
        <w:rPr>
          <w:sz w:val="24"/>
          <w:szCs w:val="24"/>
          <w:lang w:val="en" w:eastAsia="bg-BG"/>
        </w:rPr>
      </w:pPr>
      <w:r w:rsidRPr="001778A4">
        <w:rPr>
          <w:sz w:val="24"/>
          <w:szCs w:val="24"/>
          <w:lang w:val="en" w:eastAsia="bg-BG"/>
        </w:rPr>
        <w:t>Student-</w:t>
      </w:r>
      <w:proofErr w:type="spellStart"/>
      <w:r w:rsidRPr="001778A4">
        <w:rPr>
          <w:sz w:val="24"/>
          <w:szCs w:val="24"/>
          <w:lang w:val="en" w:eastAsia="bg-BG"/>
        </w:rPr>
        <w:t>centred</w:t>
      </w:r>
      <w:proofErr w:type="spellEnd"/>
      <w:r w:rsidRPr="001778A4">
        <w:rPr>
          <w:sz w:val="24"/>
          <w:szCs w:val="24"/>
          <w:lang w:val="en" w:eastAsia="bg-BG"/>
        </w:rPr>
        <w:t xml:space="preserve"> learning, diversified student populations and new modes of delivery have in recent years set in motion profound changes in higher education. Students are increasingly expected to be autonomous learners, and teachers to use innovative teaching methodologies and develop assessment methods that reflect this change. As a consequence, teacher-student interaction is changing, and institutional student support services need to evolve in order to facilitate a quality learning experience. This year, the Forum will explore whether and how current QA approaches are keeping up with and supporting developments in learning and teaching.</w:t>
      </w:r>
    </w:p>
    <w:p w:rsidR="00F20B9C" w:rsidRDefault="00F20B9C" w:rsidP="000A13D4">
      <w:pPr>
        <w:spacing w:after="360"/>
        <w:rPr>
          <w:sz w:val="24"/>
          <w:szCs w:val="24"/>
          <w:lang w:val="en" w:eastAsia="bg-BG"/>
        </w:rPr>
      </w:pPr>
      <w:r w:rsidRPr="001778A4">
        <w:rPr>
          <w:sz w:val="24"/>
          <w:szCs w:val="24"/>
          <w:lang w:val="en" w:eastAsia="bg-BG"/>
        </w:rPr>
        <w:t>The European Quality Assurance Forum (EQAF) provides a platform for discussion, professional development and exchange of experiences among the main stakeholders in quality assurance (QA). Specifically, the Forum will be of interest to rectors and vice-rectors responsible for QA, QA officers in higher education institutions, students, QA agency staff and researchers working on hi</w:t>
      </w:r>
      <w:r w:rsidR="007B795B">
        <w:rPr>
          <w:sz w:val="24"/>
          <w:szCs w:val="24"/>
          <w:lang w:val="en" w:eastAsia="bg-BG"/>
        </w:rPr>
        <w:t>gher education or the QA field.</w:t>
      </w:r>
    </w:p>
    <w:p w:rsidR="007A18F1" w:rsidRPr="007A18F1" w:rsidRDefault="007A18F1" w:rsidP="000A13D4">
      <w:pPr>
        <w:spacing w:after="360"/>
        <w:rPr>
          <w:rFonts w:cs="Times New Roman"/>
          <w:sz w:val="24"/>
          <w:szCs w:val="24"/>
          <w:lang w:val="en" w:eastAsia="bg-BG"/>
        </w:rPr>
      </w:pPr>
      <w:r w:rsidRPr="007A18F1">
        <w:rPr>
          <w:rFonts w:cs="Times New Roman"/>
          <w:sz w:val="24"/>
          <w:szCs w:val="24"/>
          <w:lang w:val="en"/>
        </w:rPr>
        <w:t xml:space="preserve">The registration deadline is </w:t>
      </w:r>
      <w:r w:rsidRPr="007A18F1">
        <w:rPr>
          <w:rStyle w:val="Strong"/>
          <w:rFonts w:cs="Times New Roman"/>
          <w:sz w:val="24"/>
          <w:szCs w:val="24"/>
          <w:lang w:val="en"/>
        </w:rPr>
        <w:t>24 October 2014</w:t>
      </w:r>
      <w:r w:rsidRPr="007A18F1">
        <w:rPr>
          <w:rFonts w:cs="Times New Roman"/>
          <w:sz w:val="24"/>
          <w:szCs w:val="24"/>
          <w:lang w:val="en"/>
        </w:rPr>
        <w:t xml:space="preserve">. </w:t>
      </w:r>
      <w:hyperlink r:id="rId70" w:history="1">
        <w:r w:rsidRPr="007A18F1">
          <w:rPr>
            <w:rStyle w:val="Hyperlink"/>
            <w:rFonts w:cs="Times New Roman"/>
            <w:sz w:val="24"/>
            <w:szCs w:val="24"/>
            <w:lang w:val="en"/>
          </w:rPr>
          <w:t>Read more</w:t>
        </w:r>
      </w:hyperlink>
    </w:p>
    <w:p w:rsidR="007B795B" w:rsidRPr="00B070E5" w:rsidRDefault="007B795B" w:rsidP="00B070E5">
      <w:pPr>
        <w:rPr>
          <w:b/>
          <w:color w:val="E36C0A" w:themeColor="accent6" w:themeShade="BF"/>
          <w:sz w:val="24"/>
          <w:szCs w:val="24"/>
          <w:u w:val="single"/>
          <w:lang w:val="en" w:eastAsia="bg-BG"/>
        </w:rPr>
      </w:pPr>
      <w:r w:rsidRPr="00B070E5">
        <w:rPr>
          <w:b/>
          <w:color w:val="E36C0A" w:themeColor="accent6" w:themeShade="BF"/>
          <w:sz w:val="24"/>
          <w:szCs w:val="24"/>
          <w:u w:val="single"/>
          <w:lang w:val="en" w:eastAsia="bg-BG"/>
        </w:rPr>
        <w:t xml:space="preserve">HEKATE project workshop: ‘Turning ideas into business opportunities’, </w:t>
      </w:r>
      <w:r w:rsidR="007A18F1" w:rsidRPr="00B070E5">
        <w:rPr>
          <w:b/>
          <w:color w:val="E36C0A" w:themeColor="accent6" w:themeShade="BF"/>
          <w:sz w:val="24"/>
          <w:szCs w:val="24"/>
          <w:u w:val="single"/>
          <w:lang w:val="en" w:eastAsia="bg-BG"/>
        </w:rPr>
        <w:t xml:space="preserve">26-28 November 2014, Hamburg, Germany </w:t>
      </w:r>
      <w:r w:rsidRPr="00B070E5">
        <w:rPr>
          <w:b/>
          <w:color w:val="E36C0A" w:themeColor="accent6" w:themeShade="BF"/>
          <w:sz w:val="24"/>
          <w:szCs w:val="24"/>
          <w:u w:val="single"/>
          <w:lang w:val="en" w:eastAsia="bg-BG"/>
        </w:rPr>
        <w:t xml:space="preserve"> </w:t>
      </w:r>
    </w:p>
    <w:p w:rsidR="007B795B" w:rsidRPr="007B795B" w:rsidRDefault="007B795B" w:rsidP="007A18F1">
      <w:pPr>
        <w:shd w:val="clear" w:color="auto" w:fill="FFFFFF"/>
        <w:spacing w:before="100" w:beforeAutospacing="1" w:after="100" w:afterAutospacing="1" w:line="240" w:lineRule="auto"/>
        <w:rPr>
          <w:rFonts w:eastAsia="Times New Roman" w:cs="Times New Roman"/>
          <w:sz w:val="24"/>
          <w:szCs w:val="24"/>
          <w:lang w:val="en" w:eastAsia="bg-BG"/>
        </w:rPr>
      </w:pPr>
      <w:r w:rsidRPr="007B795B">
        <w:rPr>
          <w:rFonts w:eastAsia="Times New Roman" w:cs="Times New Roman"/>
          <w:sz w:val="24"/>
          <w:szCs w:val="24"/>
          <w:lang w:val="en" w:eastAsia="bg-BG"/>
        </w:rPr>
        <w:t xml:space="preserve">The HEKATE workshop, “Turning ideas into business opportunities” has been developed in the course of the HEKATE – Higher Education and Enterprises: Knowledge Alliances for the Training of Entrepreneurs – project. </w:t>
      </w:r>
    </w:p>
    <w:p w:rsidR="007B795B" w:rsidRPr="007B795B" w:rsidRDefault="007B795B" w:rsidP="007A18F1">
      <w:pPr>
        <w:shd w:val="clear" w:color="auto" w:fill="FFFFFF"/>
        <w:spacing w:before="100" w:beforeAutospacing="1" w:after="100" w:afterAutospacing="1" w:line="240" w:lineRule="auto"/>
        <w:rPr>
          <w:rFonts w:eastAsia="Times New Roman" w:cs="Times New Roman"/>
          <w:sz w:val="24"/>
          <w:szCs w:val="24"/>
          <w:lang w:val="en" w:eastAsia="bg-BG"/>
        </w:rPr>
      </w:pPr>
      <w:r w:rsidRPr="007B795B">
        <w:rPr>
          <w:rFonts w:eastAsia="Times New Roman" w:cs="Times New Roman"/>
          <w:sz w:val="24"/>
          <w:szCs w:val="24"/>
          <w:lang w:val="en" w:eastAsia="bg-BG"/>
        </w:rPr>
        <w:t xml:space="preserve">The workshop, which takes place from 26 to 28 November at the </w:t>
      </w:r>
      <w:proofErr w:type="spellStart"/>
      <w:r w:rsidRPr="007B795B">
        <w:rPr>
          <w:rFonts w:eastAsia="Times New Roman" w:cs="Times New Roman"/>
          <w:sz w:val="24"/>
          <w:szCs w:val="24"/>
          <w:lang w:val="en" w:eastAsia="bg-BG"/>
        </w:rPr>
        <w:t>TuTech</w:t>
      </w:r>
      <w:proofErr w:type="spellEnd"/>
      <w:r w:rsidRPr="007B795B">
        <w:rPr>
          <w:rFonts w:eastAsia="Times New Roman" w:cs="Times New Roman"/>
          <w:sz w:val="24"/>
          <w:szCs w:val="24"/>
          <w:lang w:val="en" w:eastAsia="bg-BG"/>
        </w:rPr>
        <w:t xml:space="preserve"> Innovation premises in Hamburg, is aimed at early stage researchers and early career business professionals and follows an experience-based learning approach. The workshop website also notes that participants will learn strategies and tools to pursue a business idea throughout different development stages within both company and academic settings.</w:t>
      </w:r>
    </w:p>
    <w:p w:rsidR="00D63F99" w:rsidRDefault="007B795B" w:rsidP="007A18F1">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7B795B">
        <w:rPr>
          <w:rFonts w:eastAsia="Times New Roman" w:cs="Times New Roman"/>
          <w:sz w:val="24"/>
          <w:szCs w:val="24"/>
          <w:lang w:val="en" w:eastAsia="bg-BG"/>
        </w:rPr>
        <w:t xml:space="preserve">Please visit </w:t>
      </w:r>
      <w:hyperlink r:id="rId71" w:history="1">
        <w:r w:rsidRPr="007B795B">
          <w:rPr>
            <w:rFonts w:eastAsia="Times New Roman" w:cs="Times New Roman"/>
            <w:color w:val="0000FF"/>
            <w:sz w:val="24"/>
            <w:szCs w:val="24"/>
            <w:u w:val="single"/>
            <w:lang w:val="en" w:eastAsia="bg-BG"/>
          </w:rPr>
          <w:t>www.hekate-project.eu</w:t>
        </w:r>
      </w:hyperlink>
      <w:r w:rsidRPr="007B795B">
        <w:rPr>
          <w:rFonts w:eastAsia="Times New Roman" w:cs="Times New Roman"/>
          <w:color w:val="666666"/>
          <w:sz w:val="24"/>
          <w:szCs w:val="24"/>
          <w:lang w:val="en" w:eastAsia="bg-BG"/>
        </w:rPr>
        <w:t xml:space="preserve"> </w:t>
      </w:r>
      <w:r w:rsidRPr="007B795B">
        <w:rPr>
          <w:rFonts w:eastAsia="Times New Roman" w:cs="Times New Roman"/>
          <w:sz w:val="24"/>
          <w:szCs w:val="24"/>
          <w:lang w:val="en" w:eastAsia="bg-BG"/>
        </w:rPr>
        <w:t>for further details on the workshop and project</w:t>
      </w:r>
      <w:r w:rsidRPr="007B795B">
        <w:rPr>
          <w:rFonts w:eastAsia="Times New Roman" w:cs="Times New Roman"/>
          <w:color w:val="666666"/>
          <w:sz w:val="24"/>
          <w:szCs w:val="24"/>
          <w:lang w:val="en" w:eastAsia="bg-BG"/>
        </w:rPr>
        <w:t>.</w:t>
      </w:r>
    </w:p>
    <w:p w:rsidR="00D63F99" w:rsidRDefault="00D63F99">
      <w:pPr>
        <w:jc w:val="left"/>
        <w:rPr>
          <w:rFonts w:eastAsia="Times New Roman" w:cs="Times New Roman"/>
          <w:color w:val="666666"/>
          <w:sz w:val="24"/>
          <w:szCs w:val="24"/>
          <w:lang w:val="en" w:eastAsia="bg-BG"/>
        </w:rPr>
      </w:pPr>
      <w:r>
        <w:rPr>
          <w:rFonts w:eastAsia="Times New Roman" w:cs="Times New Roman"/>
          <w:color w:val="666666"/>
          <w:sz w:val="24"/>
          <w:szCs w:val="24"/>
          <w:lang w:val="en" w:eastAsia="bg-BG"/>
        </w:rPr>
        <w:br w:type="page"/>
      </w:r>
    </w:p>
    <w:p w:rsidR="007B795B" w:rsidRPr="009672DD" w:rsidRDefault="007B795B" w:rsidP="009672DD">
      <w:pPr>
        <w:rPr>
          <w:b/>
          <w:color w:val="E36C0A" w:themeColor="accent6" w:themeShade="BF"/>
          <w:sz w:val="24"/>
          <w:szCs w:val="24"/>
          <w:u w:val="single"/>
          <w:lang w:val="en" w:eastAsia="bg-BG"/>
        </w:rPr>
      </w:pPr>
      <w:r w:rsidRPr="009672DD">
        <w:rPr>
          <w:b/>
          <w:color w:val="E36C0A" w:themeColor="accent6" w:themeShade="BF"/>
          <w:sz w:val="24"/>
          <w:szCs w:val="24"/>
          <w:u w:val="single"/>
          <w:lang w:val="en" w:eastAsia="bg-BG"/>
        </w:rPr>
        <w:lastRenderedPageBreak/>
        <w:t xml:space="preserve">Call for proposals: International Seminar on ‘Revisiting the fundamentals of traditional curricula’, </w:t>
      </w:r>
      <w:r w:rsidR="007A18F1" w:rsidRPr="009672DD">
        <w:rPr>
          <w:b/>
          <w:color w:val="E36C0A" w:themeColor="accent6" w:themeShade="BF"/>
          <w:sz w:val="24"/>
          <w:szCs w:val="24"/>
          <w:u w:val="single"/>
          <w:lang w:val="en" w:eastAsia="bg-BG"/>
        </w:rPr>
        <w:t xml:space="preserve">1-2 December 2014, </w:t>
      </w:r>
      <w:r w:rsidRPr="009672DD">
        <w:rPr>
          <w:b/>
          <w:color w:val="E36C0A" w:themeColor="accent6" w:themeShade="BF"/>
          <w:sz w:val="24"/>
          <w:szCs w:val="24"/>
          <w:u w:val="single"/>
          <w:lang w:val="en" w:eastAsia="bg-BG"/>
        </w:rPr>
        <w:t xml:space="preserve">Barcelona, Spain  </w:t>
      </w:r>
    </w:p>
    <w:p w:rsidR="007B795B" w:rsidRPr="007B795B" w:rsidRDefault="007B795B" w:rsidP="007A18F1">
      <w:pPr>
        <w:shd w:val="clear" w:color="auto" w:fill="FFFFFF"/>
        <w:spacing w:before="100" w:beforeAutospacing="1" w:after="100" w:afterAutospacing="1" w:line="240" w:lineRule="auto"/>
        <w:rPr>
          <w:rFonts w:eastAsia="Times New Roman" w:cs="Times New Roman"/>
          <w:sz w:val="24"/>
          <w:szCs w:val="24"/>
          <w:lang w:val="en" w:eastAsia="bg-BG"/>
        </w:rPr>
      </w:pPr>
      <w:r w:rsidRPr="007B795B">
        <w:rPr>
          <w:rFonts w:eastAsia="Times New Roman" w:cs="Times New Roman"/>
          <w:sz w:val="24"/>
          <w:szCs w:val="24"/>
          <w:lang w:val="en" w:eastAsia="bg-BG"/>
        </w:rPr>
        <w:t xml:space="preserve">The </w:t>
      </w:r>
      <w:proofErr w:type="spellStart"/>
      <w:r w:rsidRPr="007B795B">
        <w:rPr>
          <w:rFonts w:eastAsia="Times New Roman" w:cs="Times New Roman"/>
          <w:sz w:val="24"/>
          <w:szCs w:val="24"/>
          <w:lang w:val="en" w:eastAsia="bg-BG"/>
        </w:rPr>
        <w:t>Universitat</w:t>
      </w:r>
      <w:proofErr w:type="spellEnd"/>
      <w:r w:rsidRPr="007B795B">
        <w:rPr>
          <w:rFonts w:eastAsia="Times New Roman" w:cs="Times New Roman"/>
          <w:sz w:val="24"/>
          <w:szCs w:val="24"/>
          <w:lang w:val="en" w:eastAsia="bg-BG"/>
        </w:rPr>
        <w:t xml:space="preserve"> </w:t>
      </w:r>
      <w:proofErr w:type="spellStart"/>
      <w:r w:rsidRPr="007B795B">
        <w:rPr>
          <w:rFonts w:eastAsia="Times New Roman" w:cs="Times New Roman"/>
          <w:sz w:val="24"/>
          <w:szCs w:val="24"/>
          <w:lang w:val="en" w:eastAsia="bg-BG"/>
        </w:rPr>
        <w:t>Oberta</w:t>
      </w:r>
      <w:proofErr w:type="spellEnd"/>
      <w:r w:rsidRPr="007B795B">
        <w:rPr>
          <w:rFonts w:eastAsia="Times New Roman" w:cs="Times New Roman"/>
          <w:sz w:val="24"/>
          <w:szCs w:val="24"/>
          <w:lang w:val="en" w:eastAsia="bg-BG"/>
        </w:rPr>
        <w:t xml:space="preserve"> de </w:t>
      </w:r>
      <w:proofErr w:type="spellStart"/>
      <w:r w:rsidRPr="007B795B">
        <w:rPr>
          <w:rFonts w:eastAsia="Times New Roman" w:cs="Times New Roman"/>
          <w:sz w:val="24"/>
          <w:szCs w:val="24"/>
          <w:lang w:val="en" w:eastAsia="bg-BG"/>
        </w:rPr>
        <w:t>Catalunya’s</w:t>
      </w:r>
      <w:proofErr w:type="spellEnd"/>
      <w:r w:rsidRPr="007B795B">
        <w:rPr>
          <w:rFonts w:eastAsia="Times New Roman" w:cs="Times New Roman"/>
          <w:sz w:val="24"/>
          <w:szCs w:val="24"/>
          <w:lang w:val="en" w:eastAsia="bg-BG"/>
        </w:rPr>
        <w:t xml:space="preserve"> (UOC) UNESCO Chair in Education &amp; Technology for Social Change has published a </w:t>
      </w:r>
      <w:proofErr w:type="spellStart"/>
      <w:r w:rsidRPr="007B795B">
        <w:rPr>
          <w:rFonts w:eastAsia="Times New Roman" w:cs="Times New Roman"/>
          <w:sz w:val="24"/>
          <w:szCs w:val="24"/>
          <w:lang w:val="en" w:eastAsia="bg-BG"/>
        </w:rPr>
        <w:t>a</w:t>
      </w:r>
      <w:proofErr w:type="spellEnd"/>
      <w:r w:rsidRPr="007B795B">
        <w:rPr>
          <w:rFonts w:eastAsia="Times New Roman" w:cs="Times New Roman"/>
          <w:sz w:val="24"/>
          <w:szCs w:val="24"/>
          <w:lang w:val="en" w:eastAsia="bg-BG"/>
        </w:rPr>
        <w:t xml:space="preserve"> “call for demonstrations” for its International Seminar entitled “Revisiting the fundamentals of traditional curricula. R / Evolution: what “R” would mean for education”, that will take place in Barcelona from 1 to 2 December 2014. </w:t>
      </w:r>
    </w:p>
    <w:p w:rsidR="007B795B" w:rsidRPr="007B795B" w:rsidRDefault="007B795B" w:rsidP="007A18F1">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7B795B">
        <w:rPr>
          <w:rFonts w:eastAsia="Times New Roman" w:cs="Times New Roman"/>
          <w:sz w:val="24"/>
          <w:szCs w:val="24"/>
          <w:lang w:val="en" w:eastAsia="bg-BG"/>
        </w:rPr>
        <w:t xml:space="preserve">More specific information on the call, and format of presentations, is available on </w:t>
      </w:r>
      <w:hyperlink r:id="rId72" w:history="1">
        <w:r w:rsidRPr="007B795B">
          <w:rPr>
            <w:rFonts w:eastAsia="Times New Roman" w:cs="Times New Roman"/>
            <w:color w:val="0000FF"/>
            <w:sz w:val="24"/>
            <w:szCs w:val="24"/>
            <w:u w:val="single"/>
            <w:lang w:val="en" w:eastAsia="bg-BG"/>
          </w:rPr>
          <w:t>this website</w:t>
        </w:r>
      </w:hyperlink>
      <w:r w:rsidRPr="007B795B">
        <w:rPr>
          <w:rFonts w:eastAsia="Times New Roman" w:cs="Times New Roman"/>
          <w:color w:val="666666"/>
          <w:sz w:val="24"/>
          <w:szCs w:val="24"/>
          <w:lang w:val="en" w:eastAsia="bg-BG"/>
        </w:rPr>
        <w:t xml:space="preserve">. </w:t>
      </w:r>
      <w:r w:rsidRPr="007B795B">
        <w:rPr>
          <w:rFonts w:eastAsia="Times New Roman" w:cs="Times New Roman"/>
          <w:sz w:val="24"/>
          <w:szCs w:val="24"/>
          <w:lang w:val="en" w:eastAsia="bg-BG"/>
        </w:rPr>
        <w:t xml:space="preserve">The deadline for proposals is </w:t>
      </w:r>
      <w:r w:rsidRPr="007B795B">
        <w:rPr>
          <w:rFonts w:eastAsia="Times New Roman" w:cs="Times New Roman"/>
          <w:b/>
          <w:bCs/>
          <w:sz w:val="24"/>
          <w:szCs w:val="24"/>
          <w:lang w:val="en" w:eastAsia="bg-BG"/>
        </w:rPr>
        <w:t>30 September 2014</w:t>
      </w:r>
      <w:r w:rsidRPr="007B795B">
        <w:rPr>
          <w:rFonts w:eastAsia="Times New Roman" w:cs="Times New Roman"/>
          <w:sz w:val="24"/>
          <w:szCs w:val="24"/>
          <w:lang w:val="en" w:eastAsia="bg-BG"/>
        </w:rPr>
        <w:t xml:space="preserve">. </w:t>
      </w:r>
    </w:p>
    <w:p w:rsidR="00CE5303" w:rsidRPr="000A13D4" w:rsidRDefault="00B421B9" w:rsidP="00304F3E">
      <w:pPr>
        <w:spacing w:after="100" w:afterAutospacing="1" w:line="270" w:lineRule="atLeast"/>
        <w:rPr>
          <w:rFonts w:eastAsia="Times New Roman" w:cs="Times New Roman"/>
          <w:b/>
          <w:color w:val="E36C0A" w:themeColor="accent6" w:themeShade="BF"/>
          <w:sz w:val="24"/>
          <w:szCs w:val="24"/>
          <w:u w:val="single"/>
          <w:lang w:eastAsia="bg-BG"/>
        </w:rPr>
      </w:pPr>
      <w:hyperlink r:id="rId73" w:history="1">
        <w:r w:rsidR="00CE5303" w:rsidRPr="000A13D4">
          <w:rPr>
            <w:rFonts w:eastAsia="Times New Roman" w:cs="Times New Roman"/>
            <w:b/>
            <w:color w:val="E36C0A" w:themeColor="accent6" w:themeShade="BF"/>
            <w:sz w:val="24"/>
            <w:szCs w:val="24"/>
            <w:u w:val="single"/>
            <w:lang w:eastAsia="bg-BG"/>
          </w:rPr>
          <w:t>EEVC-2014</w:t>
        </w:r>
      </w:hyperlink>
      <w:r w:rsidR="00382CFA" w:rsidRPr="000A13D4">
        <w:rPr>
          <w:rFonts w:eastAsia="Times New Roman" w:cs="Times New Roman"/>
          <w:b/>
          <w:color w:val="E36C0A" w:themeColor="accent6" w:themeShade="BF"/>
          <w:sz w:val="24"/>
          <w:szCs w:val="24"/>
          <w:u w:val="single"/>
          <w:lang w:val="en-US" w:eastAsia="bg-BG"/>
        </w:rPr>
        <w:t>,</w:t>
      </w:r>
      <w:r w:rsidR="00CE5303" w:rsidRPr="000A13D4">
        <w:rPr>
          <w:rFonts w:eastAsia="Times New Roman" w:cs="Times New Roman"/>
          <w:b/>
          <w:color w:val="E36C0A" w:themeColor="accent6" w:themeShade="BF"/>
          <w:sz w:val="24"/>
          <w:szCs w:val="24"/>
          <w:u w:val="single"/>
          <w:lang w:eastAsia="bg-BG"/>
        </w:rPr>
        <w:t xml:space="preserve"> 2 </w:t>
      </w:r>
      <w:r w:rsidR="00382CFA" w:rsidRPr="000A13D4">
        <w:rPr>
          <w:rFonts w:eastAsia="Times New Roman" w:cs="Times New Roman"/>
          <w:b/>
          <w:color w:val="E36C0A" w:themeColor="accent6" w:themeShade="BF"/>
          <w:sz w:val="24"/>
          <w:szCs w:val="24"/>
          <w:u w:val="single"/>
          <w:lang w:val="en-US" w:eastAsia="bg-BG"/>
        </w:rPr>
        <w:t>-</w:t>
      </w:r>
      <w:r w:rsidR="00CE5303" w:rsidRPr="000A13D4">
        <w:rPr>
          <w:rFonts w:eastAsia="Times New Roman" w:cs="Times New Roman"/>
          <w:b/>
          <w:color w:val="E36C0A" w:themeColor="accent6" w:themeShade="BF"/>
          <w:sz w:val="24"/>
          <w:szCs w:val="24"/>
          <w:u w:val="single"/>
          <w:lang w:eastAsia="bg-BG"/>
        </w:rPr>
        <w:t xml:space="preserve"> 5 Dec 2014</w:t>
      </w:r>
      <w:r w:rsidR="00382CFA" w:rsidRPr="000A13D4">
        <w:rPr>
          <w:rFonts w:eastAsia="Times New Roman" w:cs="Times New Roman"/>
          <w:b/>
          <w:color w:val="E36C0A" w:themeColor="accent6" w:themeShade="BF"/>
          <w:sz w:val="24"/>
          <w:szCs w:val="24"/>
          <w:u w:val="single"/>
          <w:lang w:val="en-US" w:eastAsia="bg-BG"/>
        </w:rPr>
        <w:t xml:space="preserve">, </w:t>
      </w:r>
      <w:r w:rsidR="00CE5303" w:rsidRPr="000A13D4">
        <w:rPr>
          <w:rFonts w:eastAsia="Times New Roman" w:cs="Times New Roman"/>
          <w:b/>
          <w:color w:val="E36C0A" w:themeColor="accent6" w:themeShade="BF"/>
          <w:sz w:val="24"/>
          <w:szCs w:val="24"/>
          <w:u w:val="single"/>
          <w:lang w:eastAsia="bg-BG"/>
        </w:rPr>
        <w:t>Brussels, Belgium</w:t>
      </w:r>
    </w:p>
    <w:p w:rsidR="00CE5303" w:rsidRPr="00CE5303" w:rsidRDefault="00CE5303" w:rsidP="00EF3282">
      <w:pPr>
        <w:spacing w:after="0" w:line="270" w:lineRule="atLeast"/>
        <w:rPr>
          <w:rFonts w:eastAsia="Times New Roman" w:cs="Times New Roman"/>
          <w:color w:val="000000"/>
          <w:sz w:val="24"/>
          <w:szCs w:val="24"/>
          <w:lang w:eastAsia="bg-BG"/>
        </w:rPr>
      </w:pPr>
      <w:r w:rsidRPr="00CE5303">
        <w:rPr>
          <w:rFonts w:eastAsia="Times New Roman" w:cs="Times New Roman"/>
          <w:color w:val="000000"/>
          <w:sz w:val="24"/>
          <w:szCs w:val="24"/>
          <w:lang w:eastAsia="bg-BG"/>
        </w:rPr>
        <w:t>The European Electric Vehicle Congress is a platform to foster exchange of views between the actors in R&amp;D, industry, authorities, end-users and NGOs, and develop synergies in the field of eMobility.</w:t>
      </w:r>
      <w:r w:rsidR="00382CFA">
        <w:rPr>
          <w:rFonts w:eastAsia="Times New Roman" w:cs="Times New Roman"/>
          <w:color w:val="000000"/>
          <w:sz w:val="24"/>
          <w:szCs w:val="24"/>
          <w:lang w:val="en-US" w:eastAsia="bg-BG"/>
        </w:rPr>
        <w:t xml:space="preserve"> </w:t>
      </w:r>
      <w:hyperlink r:id="rId74" w:history="1">
        <w:r w:rsidRPr="00CE5303">
          <w:rPr>
            <w:rFonts w:eastAsia="Times New Roman" w:cs="Times New Roman"/>
            <w:color w:val="0065A2"/>
            <w:sz w:val="24"/>
            <w:szCs w:val="24"/>
            <w:lang w:eastAsia="bg-BG"/>
          </w:rPr>
          <w:t>Read more</w:t>
        </w:r>
      </w:hyperlink>
    </w:p>
    <w:p w:rsidR="007E1D8D" w:rsidRPr="00C87056" w:rsidRDefault="007E1D8D" w:rsidP="005D21B1">
      <w:pPr>
        <w:shd w:val="clear" w:color="auto" w:fill="FFFFFF"/>
        <w:spacing w:before="100" w:beforeAutospacing="1" w:after="100" w:afterAutospacing="1" w:line="360" w:lineRule="atLeast"/>
        <w:outlineLvl w:val="3"/>
        <w:rPr>
          <w:lang w:val="en-US"/>
        </w:rPr>
      </w:pPr>
    </w:p>
    <w:p w:rsidR="00912146" w:rsidRPr="006F4280" w:rsidRDefault="00912146" w:rsidP="00460469">
      <w:pPr>
        <w:sectPr w:rsidR="00912146" w:rsidRPr="006F4280" w:rsidSect="002852EF">
          <w:footerReference w:type="default" r:id="rId75"/>
          <w:pgSz w:w="11906" w:h="16838"/>
          <w:pgMar w:top="1417" w:right="1417" w:bottom="1417" w:left="1417" w:header="708" w:footer="708" w:gutter="0"/>
          <w:cols w:space="708"/>
          <w:docGrid w:linePitch="360"/>
        </w:sectPr>
      </w:pPr>
    </w:p>
    <w:p w:rsidR="00912146" w:rsidRDefault="00912146" w:rsidP="00B278E8">
      <w:pPr>
        <w:pStyle w:val="Publications"/>
      </w:pPr>
      <w:bookmarkStart w:id="23" w:name="_Toc398034371"/>
      <w:r>
        <w:lastRenderedPageBreak/>
        <w:t>ПУБЛИКАЦИИ</w:t>
      </w:r>
      <w:bookmarkEnd w:id="23"/>
    </w:p>
    <w:p w:rsidR="00192E36" w:rsidRDefault="00192E36" w:rsidP="00192E36">
      <w:pPr>
        <w:shd w:val="clear" w:color="auto" w:fill="FFFFFF"/>
        <w:spacing w:after="60" w:line="240" w:lineRule="auto"/>
        <w:jc w:val="left"/>
        <w:outlineLvl w:val="2"/>
        <w:rPr>
          <w:rFonts w:ascii="Arial" w:eastAsia="Times New Roman" w:hAnsi="Arial" w:cs="Arial"/>
          <w:b/>
          <w:bCs/>
          <w:color w:val="666666"/>
          <w:sz w:val="19"/>
          <w:szCs w:val="19"/>
          <w:lang w:val="en" w:eastAsia="bg-BG"/>
        </w:rPr>
      </w:pPr>
    </w:p>
    <w:p w:rsidR="007B795B" w:rsidRPr="007B795B" w:rsidRDefault="007B795B" w:rsidP="00890E5C">
      <w:pPr>
        <w:pStyle w:val="Heading2"/>
        <w:rPr>
          <w:rFonts w:eastAsia="Times New Roman"/>
          <w:lang w:val="en" w:eastAsia="bg-BG"/>
        </w:rPr>
      </w:pPr>
      <w:bookmarkStart w:id="24" w:name="_Toc398034372"/>
      <w:r w:rsidRPr="007B795B">
        <w:rPr>
          <w:rFonts w:eastAsia="Times New Roman"/>
          <w:lang w:val="en" w:eastAsia="bg-BG"/>
        </w:rPr>
        <w:t>HRK brochure: ‘Committed Universities - strong in research, skills-focussed and active in society’</w:t>
      </w:r>
      <w:bookmarkEnd w:id="24"/>
      <w:r w:rsidRPr="007B795B">
        <w:rPr>
          <w:rFonts w:eastAsia="Times New Roman"/>
          <w:lang w:val="en" w:eastAsia="bg-BG"/>
        </w:rPr>
        <w:t xml:space="preserve"> </w:t>
      </w:r>
    </w:p>
    <w:p w:rsidR="007B795B" w:rsidRPr="00890E5C" w:rsidRDefault="007B795B" w:rsidP="00890E5C">
      <w:pPr>
        <w:rPr>
          <w:sz w:val="24"/>
          <w:szCs w:val="24"/>
          <w:lang w:val="en" w:eastAsia="bg-BG"/>
        </w:rPr>
      </w:pPr>
      <w:r w:rsidRPr="00890E5C">
        <w:rPr>
          <w:sz w:val="24"/>
          <w:szCs w:val="24"/>
          <w:lang w:val="en" w:eastAsia="bg-BG"/>
        </w:rPr>
        <w:t>The German Rectors’ Conference (HRK) has published a new brochure on “Committed Universities - strong in research, skills-</w:t>
      </w:r>
      <w:proofErr w:type="spellStart"/>
      <w:r w:rsidRPr="00890E5C">
        <w:rPr>
          <w:sz w:val="24"/>
          <w:szCs w:val="24"/>
          <w:lang w:val="en" w:eastAsia="bg-BG"/>
        </w:rPr>
        <w:t>focussed</w:t>
      </w:r>
      <w:proofErr w:type="spellEnd"/>
      <w:r w:rsidRPr="00890E5C">
        <w:rPr>
          <w:sz w:val="24"/>
          <w:szCs w:val="24"/>
          <w:lang w:val="en" w:eastAsia="bg-BG"/>
        </w:rPr>
        <w:t xml:space="preserve"> and active in society”. </w:t>
      </w:r>
    </w:p>
    <w:p w:rsidR="007B795B" w:rsidRPr="00890E5C" w:rsidRDefault="007B795B" w:rsidP="00802976">
      <w:pPr>
        <w:spacing w:after="360"/>
        <w:rPr>
          <w:sz w:val="24"/>
          <w:szCs w:val="24"/>
          <w:lang w:val="en" w:eastAsia="bg-BG"/>
        </w:rPr>
      </w:pPr>
      <w:r w:rsidRPr="00890E5C">
        <w:rPr>
          <w:sz w:val="24"/>
          <w:szCs w:val="24"/>
          <w:lang w:val="en" w:eastAsia="bg-BG"/>
        </w:rPr>
        <w:t xml:space="preserve">The publication is part of the Nexus project and is now also available in English. To read the press release or download the report, please visit the </w:t>
      </w:r>
      <w:hyperlink r:id="rId76" w:history="1">
        <w:r w:rsidRPr="00890E5C">
          <w:rPr>
            <w:color w:val="0000FF"/>
            <w:sz w:val="24"/>
            <w:szCs w:val="24"/>
            <w:u w:val="single"/>
            <w:lang w:val="en" w:eastAsia="bg-BG"/>
          </w:rPr>
          <w:t>HRK website</w:t>
        </w:r>
      </w:hyperlink>
      <w:r w:rsidR="00890E5C">
        <w:rPr>
          <w:sz w:val="24"/>
          <w:szCs w:val="24"/>
          <w:lang w:val="en" w:eastAsia="bg-BG"/>
        </w:rPr>
        <w:t>.</w:t>
      </w:r>
      <w:r w:rsidRPr="00890E5C">
        <w:rPr>
          <w:sz w:val="24"/>
          <w:szCs w:val="24"/>
          <w:lang w:val="en" w:eastAsia="bg-BG"/>
        </w:rPr>
        <w:t xml:space="preserve"> </w:t>
      </w:r>
    </w:p>
    <w:p w:rsidR="00AA18C3" w:rsidRDefault="00AA18C3" w:rsidP="00AA18C3">
      <w:pPr>
        <w:pStyle w:val="Heading2"/>
        <w:rPr>
          <w:rFonts w:eastAsia="Times New Roman"/>
          <w:lang w:val="en-US" w:eastAsia="bg-BG"/>
        </w:rPr>
      </w:pPr>
      <w:bookmarkStart w:id="25" w:name="_Toc398034373"/>
      <w:r>
        <w:rPr>
          <w:rFonts w:eastAsia="Times New Roman"/>
          <w:lang w:val="en-US" w:eastAsia="bg-BG"/>
        </w:rPr>
        <w:t>RESEARCH EU</w:t>
      </w:r>
      <w:bookmarkEnd w:id="25"/>
    </w:p>
    <w:p w:rsidR="00163DB5" w:rsidRPr="00163DB5" w:rsidRDefault="00163DB5" w:rsidP="00802976">
      <w:pPr>
        <w:shd w:val="clear" w:color="auto" w:fill="FFFFFF"/>
        <w:spacing w:after="0" w:line="240" w:lineRule="auto"/>
        <w:jc w:val="left"/>
        <w:rPr>
          <w:rFonts w:eastAsia="Times New Roman" w:cs="Times New Roman"/>
          <w:sz w:val="24"/>
          <w:szCs w:val="24"/>
          <w:lang w:val="en" w:eastAsia="bg-BG"/>
        </w:rPr>
      </w:pPr>
      <w:r w:rsidRPr="00163DB5">
        <w:rPr>
          <w:rFonts w:ascii="Verdana" w:eastAsia="Times New Roman" w:hAnsi="Verdana" w:cs="Times New Roman"/>
          <w:noProof/>
          <w:color w:val="0000FF"/>
          <w:sz w:val="24"/>
          <w:szCs w:val="24"/>
          <w:lang w:eastAsia="bg-BG"/>
        </w:rPr>
        <w:drawing>
          <wp:inline distT="0" distB="0" distL="0" distR="0" wp14:anchorId="075418CA" wp14:editId="4047BB59">
            <wp:extent cx="1144905" cy="1621790"/>
            <wp:effectExtent l="0" t="0" r="0" b="0"/>
            <wp:docPr id="6" name="Picture 6" descr="research*eu results magazine - July 2014">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earch*eu results magazine - July 2014">
                      <a:hlinkClick r:id="rId77" tgtFrame="&quot;_blank&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44905" cy="1621790"/>
                    </a:xfrm>
                    <a:prstGeom prst="rect">
                      <a:avLst/>
                    </a:prstGeom>
                    <a:noFill/>
                    <a:ln>
                      <a:noFill/>
                    </a:ln>
                  </pic:spPr>
                </pic:pic>
              </a:graphicData>
            </a:graphic>
          </wp:inline>
        </w:drawing>
      </w:r>
      <w:r w:rsidRPr="00163DB5">
        <w:rPr>
          <w:rFonts w:eastAsia="Times New Roman" w:cs="Times New Roman"/>
          <w:b/>
          <w:bCs/>
          <w:sz w:val="24"/>
          <w:szCs w:val="24"/>
          <w:lang w:val="en" w:eastAsia="bg-BG"/>
        </w:rPr>
        <w:t>Issue 34 - July 2014</w:t>
      </w:r>
      <w:r w:rsidRPr="00163DB5">
        <w:rPr>
          <w:rFonts w:eastAsia="Times New Roman" w:cs="Times New Roman"/>
          <w:sz w:val="24"/>
          <w:szCs w:val="24"/>
          <w:lang w:val="en" w:eastAsia="bg-BG"/>
        </w:rPr>
        <w:t xml:space="preserve"> </w:t>
      </w:r>
    </w:p>
    <w:p w:rsidR="00163DB5" w:rsidRPr="00163DB5" w:rsidRDefault="00163DB5" w:rsidP="00802976">
      <w:pPr>
        <w:shd w:val="clear" w:color="auto" w:fill="FFFFFF"/>
        <w:spacing w:before="100" w:beforeAutospacing="1" w:after="100" w:afterAutospacing="1" w:line="240" w:lineRule="auto"/>
        <w:jc w:val="left"/>
        <w:rPr>
          <w:rFonts w:eastAsia="Times New Roman" w:cs="Times New Roman"/>
          <w:sz w:val="24"/>
          <w:szCs w:val="24"/>
          <w:lang w:val="en" w:eastAsia="bg-BG"/>
        </w:rPr>
      </w:pPr>
      <w:r w:rsidRPr="00163DB5">
        <w:rPr>
          <w:rFonts w:eastAsia="Times New Roman" w:cs="Times New Roman"/>
          <w:sz w:val="24"/>
          <w:szCs w:val="24"/>
          <w:lang w:val="en" w:eastAsia="bg-BG"/>
        </w:rPr>
        <w:t>Languages</w:t>
      </w:r>
      <w:r w:rsidR="00802976">
        <w:rPr>
          <w:rFonts w:eastAsia="Times New Roman" w:cs="Times New Roman"/>
          <w:sz w:val="24"/>
          <w:szCs w:val="24"/>
          <w:lang w:val="en-US" w:eastAsia="bg-BG"/>
        </w:rPr>
        <w:t xml:space="preserve">: </w:t>
      </w:r>
      <w:proofErr w:type="spellStart"/>
      <w:r w:rsidRPr="00163DB5">
        <w:rPr>
          <w:rFonts w:eastAsia="Times New Roman" w:cs="Times New Roman"/>
          <w:sz w:val="24"/>
          <w:szCs w:val="24"/>
          <w:lang w:val="en" w:eastAsia="bg-BG"/>
        </w:rPr>
        <w:t>en</w:t>
      </w:r>
      <w:proofErr w:type="spellEnd"/>
      <w:r w:rsidRPr="00163DB5">
        <w:rPr>
          <w:rFonts w:eastAsia="Times New Roman" w:cs="Times New Roman"/>
          <w:sz w:val="24"/>
          <w:szCs w:val="24"/>
          <w:lang w:val="en" w:eastAsia="bg-BG"/>
        </w:rPr>
        <w:t xml:space="preserve"> </w:t>
      </w:r>
      <w:hyperlink r:id="rId79" w:tgtFrame="_blank" w:history="1">
        <w:r w:rsidRPr="00163DB5">
          <w:rPr>
            <w:rFonts w:eastAsia="Times New Roman" w:cs="Times New Roman"/>
            <w:color w:val="0000FF"/>
            <w:sz w:val="24"/>
            <w:szCs w:val="24"/>
            <w:u w:val="single"/>
            <w:lang w:val="en" w:eastAsia="bg-BG"/>
          </w:rPr>
          <w:t>pdf</w:t>
        </w:r>
      </w:hyperlink>
      <w:r w:rsidRPr="00163DB5">
        <w:rPr>
          <w:rFonts w:eastAsia="Times New Roman" w:cs="Times New Roman"/>
          <w:sz w:val="24"/>
          <w:szCs w:val="24"/>
          <w:lang w:val="en" w:eastAsia="bg-BG"/>
        </w:rPr>
        <w:t xml:space="preserve"> (3,8 MB) </w:t>
      </w:r>
      <w:hyperlink r:id="rId80" w:tgtFrame="_blank" w:history="1">
        <w:proofErr w:type="spellStart"/>
        <w:r w:rsidRPr="00163DB5">
          <w:rPr>
            <w:rFonts w:eastAsia="Times New Roman" w:cs="Times New Roman"/>
            <w:color w:val="0000FF"/>
            <w:sz w:val="24"/>
            <w:szCs w:val="24"/>
            <w:u w:val="single"/>
            <w:lang w:val="en" w:eastAsia="bg-BG"/>
          </w:rPr>
          <w:t>epub</w:t>
        </w:r>
        <w:proofErr w:type="spellEnd"/>
      </w:hyperlink>
      <w:r w:rsidRPr="00163DB5">
        <w:rPr>
          <w:rFonts w:eastAsia="Times New Roman" w:cs="Times New Roman"/>
          <w:sz w:val="24"/>
          <w:szCs w:val="24"/>
          <w:lang w:val="en" w:eastAsia="bg-BG"/>
        </w:rPr>
        <w:t xml:space="preserve"> (14,4 MB) </w:t>
      </w:r>
    </w:p>
    <w:p w:rsidR="00163DB5" w:rsidRPr="00163DB5" w:rsidRDefault="00163DB5" w:rsidP="00802976">
      <w:p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b/>
          <w:bCs/>
          <w:sz w:val="24"/>
          <w:szCs w:val="24"/>
          <w:lang w:val="en" w:eastAsia="bg-BG"/>
        </w:rPr>
        <w:t>Special feature:</w:t>
      </w:r>
      <w:r w:rsidRPr="00163DB5">
        <w:rPr>
          <w:rFonts w:eastAsia="Times New Roman" w:cs="Times New Roman"/>
          <w:sz w:val="24"/>
          <w:szCs w:val="24"/>
          <w:lang w:val="en" w:eastAsia="bg-BG"/>
        </w:rPr>
        <w:t xml:space="preserve"> </w:t>
      </w:r>
    </w:p>
    <w:p w:rsidR="00163DB5" w:rsidRPr="00163DB5" w:rsidRDefault="00163DB5" w:rsidP="00802976">
      <w:p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i/>
          <w:iCs/>
          <w:sz w:val="24"/>
          <w:szCs w:val="24"/>
          <w:lang w:val="en" w:eastAsia="bg-BG"/>
        </w:rPr>
        <w:t>Nothing gets lost: the power of biomass</w:t>
      </w:r>
      <w:r w:rsidRPr="00163DB5">
        <w:rPr>
          <w:rFonts w:eastAsia="Times New Roman" w:cs="Times New Roman"/>
          <w:sz w:val="24"/>
          <w:szCs w:val="24"/>
          <w:lang w:val="en" w:eastAsia="bg-BG"/>
        </w:rPr>
        <w:t xml:space="preserve"> </w:t>
      </w:r>
    </w:p>
    <w:p w:rsidR="00163DB5" w:rsidRPr="00163DB5" w:rsidRDefault="00163DB5" w:rsidP="00802976">
      <w:p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b/>
          <w:bCs/>
          <w:sz w:val="24"/>
          <w:szCs w:val="24"/>
          <w:lang w:val="en" w:eastAsia="bg-BG"/>
        </w:rPr>
        <w:t>Interviews:</w:t>
      </w:r>
      <w:r w:rsidRPr="00163DB5">
        <w:rPr>
          <w:rFonts w:eastAsia="Times New Roman" w:cs="Times New Roman"/>
          <w:sz w:val="24"/>
          <w:szCs w:val="24"/>
          <w:lang w:val="en" w:eastAsia="bg-BG"/>
        </w:rPr>
        <w:t xml:space="preserve"> </w:t>
      </w:r>
    </w:p>
    <w:p w:rsidR="00163DB5" w:rsidRPr="00163DB5" w:rsidRDefault="00163DB5" w:rsidP="00802976">
      <w:pPr>
        <w:shd w:val="clear" w:color="auto" w:fill="FFFFFF"/>
        <w:spacing w:before="100" w:beforeAutospacing="1" w:after="100" w:afterAutospacing="1" w:line="240" w:lineRule="auto"/>
        <w:rPr>
          <w:rFonts w:eastAsia="Times New Roman" w:cs="Times New Roman"/>
          <w:sz w:val="24"/>
          <w:szCs w:val="24"/>
          <w:lang w:val="en" w:eastAsia="bg-BG"/>
        </w:rPr>
      </w:pPr>
      <w:proofErr w:type="spellStart"/>
      <w:r w:rsidRPr="00163DB5">
        <w:rPr>
          <w:rFonts w:eastAsia="Times New Roman" w:cs="Times New Roman"/>
          <w:sz w:val="24"/>
          <w:szCs w:val="24"/>
          <w:lang w:val="en" w:eastAsia="bg-BG"/>
        </w:rPr>
        <w:t>Dr</w:t>
      </w:r>
      <w:proofErr w:type="spellEnd"/>
      <w:r w:rsidRPr="00163DB5">
        <w:rPr>
          <w:rFonts w:eastAsia="Times New Roman" w:cs="Times New Roman"/>
          <w:sz w:val="24"/>
          <w:szCs w:val="24"/>
          <w:lang w:val="en" w:eastAsia="bg-BG"/>
        </w:rPr>
        <w:t xml:space="preserve"> </w:t>
      </w:r>
      <w:proofErr w:type="spellStart"/>
      <w:r w:rsidRPr="00163DB5">
        <w:rPr>
          <w:rFonts w:eastAsia="Times New Roman" w:cs="Times New Roman"/>
          <w:sz w:val="24"/>
          <w:szCs w:val="24"/>
          <w:lang w:val="en" w:eastAsia="bg-BG"/>
        </w:rPr>
        <w:t>Pieternel</w:t>
      </w:r>
      <w:proofErr w:type="spellEnd"/>
      <w:r w:rsidRPr="00163DB5">
        <w:rPr>
          <w:rFonts w:eastAsia="Times New Roman" w:cs="Times New Roman"/>
          <w:sz w:val="24"/>
          <w:szCs w:val="24"/>
          <w:lang w:val="en" w:eastAsia="bg-BG"/>
        </w:rPr>
        <w:t xml:space="preserve"> </w:t>
      </w:r>
      <w:proofErr w:type="spellStart"/>
      <w:r w:rsidRPr="00163DB5">
        <w:rPr>
          <w:rFonts w:eastAsia="Times New Roman" w:cs="Times New Roman"/>
          <w:sz w:val="24"/>
          <w:szCs w:val="24"/>
          <w:lang w:val="en" w:eastAsia="bg-BG"/>
        </w:rPr>
        <w:t>Claassen</w:t>
      </w:r>
      <w:proofErr w:type="spellEnd"/>
      <w:r w:rsidRPr="00163DB5">
        <w:rPr>
          <w:rFonts w:eastAsia="Times New Roman" w:cs="Times New Roman"/>
          <w:sz w:val="24"/>
          <w:szCs w:val="24"/>
          <w:lang w:val="en" w:eastAsia="bg-BG"/>
        </w:rPr>
        <w:t xml:space="preserve"> on ‘Turning bio-waste into green hydrogen’</w:t>
      </w:r>
    </w:p>
    <w:p w:rsidR="00163DB5" w:rsidRPr="00163DB5" w:rsidRDefault="00163DB5" w:rsidP="00802976">
      <w:p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b/>
          <w:bCs/>
          <w:sz w:val="24"/>
          <w:szCs w:val="24"/>
          <w:lang w:val="en" w:eastAsia="bg-BG"/>
        </w:rPr>
        <w:t>Other highlights:</w:t>
      </w:r>
      <w:r w:rsidRPr="00163DB5">
        <w:rPr>
          <w:rFonts w:eastAsia="Times New Roman" w:cs="Times New Roman"/>
          <w:sz w:val="24"/>
          <w:szCs w:val="24"/>
          <w:lang w:val="en" w:eastAsia="bg-BG"/>
        </w:rPr>
        <w:t xml:space="preserve"> </w:t>
      </w:r>
    </w:p>
    <w:p w:rsidR="00163DB5" w:rsidRPr="00163DB5" w:rsidRDefault="00163DB5" w:rsidP="00802976">
      <w:pPr>
        <w:numPr>
          <w:ilvl w:val="0"/>
          <w:numId w:val="13"/>
        </w:num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sz w:val="24"/>
          <w:szCs w:val="24"/>
          <w:lang w:val="en" w:eastAsia="bg-BG"/>
        </w:rPr>
        <w:t>Technology supports diabetic patients and their doctors</w:t>
      </w:r>
    </w:p>
    <w:p w:rsidR="00163DB5" w:rsidRPr="00163DB5" w:rsidRDefault="00163DB5" w:rsidP="00802976">
      <w:pPr>
        <w:numPr>
          <w:ilvl w:val="0"/>
          <w:numId w:val="13"/>
        </w:num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sz w:val="24"/>
          <w:szCs w:val="24"/>
          <w:lang w:val="en" w:eastAsia="bg-BG"/>
        </w:rPr>
        <w:t>Policies to support media independence</w:t>
      </w:r>
    </w:p>
    <w:p w:rsidR="00163DB5" w:rsidRPr="00163DB5" w:rsidRDefault="00163DB5" w:rsidP="00802976">
      <w:pPr>
        <w:numPr>
          <w:ilvl w:val="0"/>
          <w:numId w:val="13"/>
        </w:num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sz w:val="24"/>
          <w:szCs w:val="24"/>
          <w:lang w:val="en" w:eastAsia="bg-BG"/>
        </w:rPr>
        <w:t>Greener furnaces for energy intensive industries</w:t>
      </w:r>
    </w:p>
    <w:p w:rsidR="00163DB5" w:rsidRPr="00163DB5" w:rsidRDefault="00163DB5" w:rsidP="00802976">
      <w:pPr>
        <w:numPr>
          <w:ilvl w:val="0"/>
          <w:numId w:val="13"/>
        </w:numPr>
        <w:shd w:val="clear" w:color="auto" w:fill="FFFFFF"/>
        <w:spacing w:before="100" w:beforeAutospacing="1" w:after="100" w:afterAutospacing="1" w:line="240" w:lineRule="auto"/>
        <w:rPr>
          <w:rFonts w:ascii="Verdana" w:eastAsia="Times New Roman" w:hAnsi="Verdana" w:cs="Times New Roman"/>
          <w:sz w:val="24"/>
          <w:szCs w:val="24"/>
          <w:lang w:val="en" w:eastAsia="bg-BG"/>
        </w:rPr>
      </w:pPr>
      <w:r w:rsidRPr="00163DB5">
        <w:rPr>
          <w:rFonts w:eastAsia="Times New Roman" w:cs="Times New Roman"/>
          <w:sz w:val="24"/>
          <w:szCs w:val="24"/>
          <w:lang w:val="en" w:eastAsia="bg-BG"/>
        </w:rPr>
        <w:t>Climate change, meet cyborg plants</w:t>
      </w:r>
    </w:p>
    <w:p w:rsidR="00163DB5" w:rsidRPr="00163DB5" w:rsidRDefault="00163DB5" w:rsidP="00802976">
      <w:pPr>
        <w:numPr>
          <w:ilvl w:val="0"/>
          <w:numId w:val="13"/>
        </w:num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sz w:val="24"/>
          <w:szCs w:val="24"/>
          <w:lang w:val="en" w:eastAsia="bg-BG"/>
        </w:rPr>
        <w:t>Security and Privacy? Now they can go hand in hand</w:t>
      </w:r>
    </w:p>
    <w:p w:rsidR="00163DB5" w:rsidRPr="00163DB5" w:rsidRDefault="00163DB5" w:rsidP="00802976">
      <w:pPr>
        <w:numPr>
          <w:ilvl w:val="0"/>
          <w:numId w:val="13"/>
        </w:num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sz w:val="24"/>
          <w:szCs w:val="24"/>
          <w:lang w:val="en" w:eastAsia="bg-BG"/>
        </w:rPr>
        <w:t>WIBRATE: Picking up on bad vibrations</w:t>
      </w:r>
    </w:p>
    <w:p w:rsidR="00163DB5" w:rsidRPr="00163DB5" w:rsidRDefault="00163DB5" w:rsidP="00802976">
      <w:pPr>
        <w:numPr>
          <w:ilvl w:val="0"/>
          <w:numId w:val="13"/>
        </w:num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sz w:val="24"/>
          <w:szCs w:val="24"/>
          <w:lang w:val="en" w:eastAsia="bg-BG"/>
        </w:rPr>
        <w:t>On a mission to Mars</w:t>
      </w:r>
    </w:p>
    <w:p w:rsidR="00163DB5" w:rsidRPr="00163DB5" w:rsidRDefault="00163DB5" w:rsidP="00802976">
      <w:pPr>
        <w:shd w:val="clear" w:color="auto" w:fill="FFFFFF"/>
        <w:spacing w:after="0" w:line="240" w:lineRule="auto"/>
        <w:jc w:val="left"/>
        <w:rPr>
          <w:rFonts w:eastAsia="Times New Roman" w:cs="Times New Roman"/>
          <w:sz w:val="24"/>
          <w:szCs w:val="24"/>
          <w:lang w:val="en" w:eastAsia="bg-BG"/>
        </w:rPr>
      </w:pPr>
      <w:r w:rsidRPr="00163DB5">
        <w:rPr>
          <w:rFonts w:ascii="Verdana" w:eastAsia="Times New Roman" w:hAnsi="Verdana" w:cs="Times New Roman"/>
          <w:noProof/>
          <w:color w:val="0000FF"/>
          <w:sz w:val="24"/>
          <w:szCs w:val="24"/>
          <w:lang w:eastAsia="bg-BG"/>
        </w:rPr>
        <w:lastRenderedPageBreak/>
        <w:drawing>
          <wp:inline distT="0" distB="0" distL="0" distR="0" wp14:anchorId="49C9FE31" wp14:editId="6529673B">
            <wp:extent cx="1144905" cy="1621790"/>
            <wp:effectExtent l="0" t="0" r="0" b="0"/>
            <wp:docPr id="9" name="Picture 9" descr="research*eu results magazine - June 2014">
              <a:hlinkClick xmlns:a="http://schemas.openxmlformats.org/drawingml/2006/main" r:id="rId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earch*eu results magazine - June 2014">
                      <a:hlinkClick r:id="rId81" tgtFrame="&quot;_blank&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44905" cy="1621790"/>
                    </a:xfrm>
                    <a:prstGeom prst="rect">
                      <a:avLst/>
                    </a:prstGeom>
                    <a:noFill/>
                    <a:ln>
                      <a:noFill/>
                    </a:ln>
                  </pic:spPr>
                </pic:pic>
              </a:graphicData>
            </a:graphic>
          </wp:inline>
        </w:drawing>
      </w:r>
      <w:r w:rsidRPr="00163DB5">
        <w:rPr>
          <w:rFonts w:eastAsia="Times New Roman" w:cs="Times New Roman"/>
          <w:b/>
          <w:bCs/>
          <w:sz w:val="24"/>
          <w:szCs w:val="24"/>
          <w:lang w:val="en" w:eastAsia="bg-BG"/>
        </w:rPr>
        <w:t>Issue 33 - June 2014</w:t>
      </w:r>
      <w:r w:rsidRPr="00163DB5">
        <w:rPr>
          <w:rFonts w:eastAsia="Times New Roman" w:cs="Times New Roman"/>
          <w:sz w:val="24"/>
          <w:szCs w:val="24"/>
          <w:lang w:val="en" w:eastAsia="bg-BG"/>
        </w:rPr>
        <w:t xml:space="preserve"> </w:t>
      </w:r>
    </w:p>
    <w:p w:rsidR="00163DB5" w:rsidRPr="00163DB5" w:rsidRDefault="00163DB5" w:rsidP="00802976">
      <w:p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sz w:val="24"/>
          <w:szCs w:val="24"/>
          <w:lang w:val="en" w:eastAsia="bg-BG"/>
        </w:rPr>
        <w:t>Languages</w:t>
      </w:r>
      <w:r w:rsidR="00802976">
        <w:rPr>
          <w:rFonts w:eastAsia="Times New Roman" w:cs="Times New Roman"/>
          <w:sz w:val="24"/>
          <w:szCs w:val="24"/>
          <w:lang w:val="en" w:eastAsia="bg-BG"/>
        </w:rPr>
        <w:t xml:space="preserve">: </w:t>
      </w:r>
      <w:proofErr w:type="spellStart"/>
      <w:r w:rsidRPr="00163DB5">
        <w:rPr>
          <w:rFonts w:eastAsia="Times New Roman" w:cs="Times New Roman"/>
          <w:sz w:val="24"/>
          <w:szCs w:val="24"/>
          <w:lang w:val="en" w:eastAsia="bg-BG"/>
        </w:rPr>
        <w:t>en</w:t>
      </w:r>
      <w:proofErr w:type="spellEnd"/>
      <w:r w:rsidRPr="00163DB5">
        <w:rPr>
          <w:rFonts w:eastAsia="Times New Roman" w:cs="Times New Roman"/>
          <w:sz w:val="24"/>
          <w:szCs w:val="24"/>
          <w:lang w:val="en" w:eastAsia="bg-BG"/>
        </w:rPr>
        <w:t xml:space="preserve"> </w:t>
      </w:r>
      <w:hyperlink r:id="rId83" w:tgtFrame="_blank" w:history="1">
        <w:r w:rsidRPr="00163DB5">
          <w:rPr>
            <w:rFonts w:eastAsia="Times New Roman" w:cs="Times New Roman"/>
            <w:color w:val="0000FF"/>
            <w:sz w:val="24"/>
            <w:szCs w:val="24"/>
            <w:u w:val="single"/>
            <w:lang w:val="en" w:eastAsia="bg-BG"/>
          </w:rPr>
          <w:t>pdf</w:t>
        </w:r>
      </w:hyperlink>
      <w:r w:rsidRPr="00163DB5">
        <w:rPr>
          <w:rFonts w:eastAsia="Times New Roman" w:cs="Times New Roman"/>
          <w:sz w:val="24"/>
          <w:szCs w:val="24"/>
          <w:lang w:val="en" w:eastAsia="bg-BG"/>
        </w:rPr>
        <w:t xml:space="preserve"> (5,2 MB) </w:t>
      </w:r>
      <w:hyperlink r:id="rId84" w:tgtFrame="_blank" w:history="1">
        <w:proofErr w:type="spellStart"/>
        <w:r w:rsidRPr="00163DB5">
          <w:rPr>
            <w:rFonts w:eastAsia="Times New Roman" w:cs="Times New Roman"/>
            <w:color w:val="0000FF"/>
            <w:sz w:val="24"/>
            <w:szCs w:val="24"/>
            <w:u w:val="single"/>
            <w:lang w:val="en" w:eastAsia="bg-BG"/>
          </w:rPr>
          <w:t>epub</w:t>
        </w:r>
        <w:proofErr w:type="spellEnd"/>
      </w:hyperlink>
      <w:r w:rsidRPr="00163DB5">
        <w:rPr>
          <w:rFonts w:eastAsia="Times New Roman" w:cs="Times New Roman"/>
          <w:sz w:val="24"/>
          <w:szCs w:val="24"/>
          <w:lang w:val="en" w:eastAsia="bg-BG"/>
        </w:rPr>
        <w:t xml:space="preserve"> (14,3 MB) </w:t>
      </w:r>
    </w:p>
    <w:p w:rsidR="00163DB5" w:rsidRPr="00163DB5" w:rsidRDefault="00163DB5" w:rsidP="00802976">
      <w:p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b/>
          <w:bCs/>
          <w:sz w:val="24"/>
          <w:szCs w:val="24"/>
          <w:lang w:val="en" w:eastAsia="bg-BG"/>
        </w:rPr>
        <w:t>Special feature:</w:t>
      </w:r>
      <w:r w:rsidRPr="00163DB5">
        <w:rPr>
          <w:rFonts w:eastAsia="Times New Roman" w:cs="Times New Roman"/>
          <w:sz w:val="24"/>
          <w:szCs w:val="24"/>
          <w:lang w:val="en" w:eastAsia="bg-BG"/>
        </w:rPr>
        <w:t xml:space="preserve"> </w:t>
      </w:r>
    </w:p>
    <w:p w:rsidR="00163DB5" w:rsidRPr="00163DB5" w:rsidRDefault="00163DB5" w:rsidP="00802976">
      <w:p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i/>
          <w:iCs/>
          <w:sz w:val="24"/>
          <w:szCs w:val="24"/>
          <w:lang w:val="en" w:eastAsia="bg-BG"/>
        </w:rPr>
        <w:t>The heartbeat of EU Science</w:t>
      </w:r>
      <w:r w:rsidRPr="00163DB5">
        <w:rPr>
          <w:rFonts w:eastAsia="Times New Roman" w:cs="Times New Roman"/>
          <w:sz w:val="24"/>
          <w:szCs w:val="24"/>
          <w:lang w:val="en" w:eastAsia="bg-BG"/>
        </w:rPr>
        <w:t xml:space="preserve"> </w:t>
      </w:r>
    </w:p>
    <w:p w:rsidR="00163DB5" w:rsidRPr="00163DB5" w:rsidRDefault="00163DB5" w:rsidP="00802976">
      <w:p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b/>
          <w:bCs/>
          <w:sz w:val="24"/>
          <w:szCs w:val="24"/>
          <w:lang w:val="en" w:eastAsia="bg-BG"/>
        </w:rPr>
        <w:t>Interviews:</w:t>
      </w:r>
      <w:r w:rsidRPr="00163DB5">
        <w:rPr>
          <w:rFonts w:eastAsia="Times New Roman" w:cs="Times New Roman"/>
          <w:sz w:val="24"/>
          <w:szCs w:val="24"/>
          <w:lang w:val="en" w:eastAsia="bg-BG"/>
        </w:rPr>
        <w:t xml:space="preserve"> </w:t>
      </w:r>
    </w:p>
    <w:p w:rsidR="00163DB5" w:rsidRPr="00163DB5" w:rsidRDefault="00163DB5" w:rsidP="00802976">
      <w:pPr>
        <w:numPr>
          <w:ilvl w:val="0"/>
          <w:numId w:val="14"/>
        </w:num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sz w:val="24"/>
          <w:szCs w:val="24"/>
          <w:lang w:val="en" w:eastAsia="bg-BG"/>
        </w:rPr>
        <w:t xml:space="preserve">Juan Pablo </w:t>
      </w:r>
      <w:proofErr w:type="spellStart"/>
      <w:r w:rsidRPr="00163DB5">
        <w:rPr>
          <w:rFonts w:eastAsia="Times New Roman" w:cs="Times New Roman"/>
          <w:sz w:val="24"/>
          <w:szCs w:val="24"/>
          <w:lang w:val="en" w:eastAsia="bg-BG"/>
        </w:rPr>
        <w:t>Lázaro</w:t>
      </w:r>
      <w:proofErr w:type="spellEnd"/>
      <w:r w:rsidRPr="00163DB5">
        <w:rPr>
          <w:rFonts w:eastAsia="Times New Roman" w:cs="Times New Roman"/>
          <w:sz w:val="24"/>
          <w:szCs w:val="24"/>
          <w:lang w:val="en" w:eastAsia="bg-BG"/>
        </w:rPr>
        <w:t>-Ramos from TSB in Spain on ‘Home-based rehabilitation for CVD patients’</w:t>
      </w:r>
    </w:p>
    <w:p w:rsidR="00163DB5" w:rsidRPr="00163DB5" w:rsidRDefault="00163DB5" w:rsidP="00802976">
      <w:pPr>
        <w:numPr>
          <w:ilvl w:val="0"/>
          <w:numId w:val="14"/>
        </w:num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sz w:val="24"/>
          <w:szCs w:val="24"/>
          <w:lang w:val="en" w:eastAsia="bg-BG"/>
        </w:rPr>
        <w:t>Prof. Mike Atkinson from the Institute of Radiation Biology in Germany on ‘Ascertaining low-dose radiation impact on the heart’</w:t>
      </w:r>
    </w:p>
    <w:p w:rsidR="00163DB5" w:rsidRPr="00163DB5" w:rsidRDefault="00163DB5" w:rsidP="00802976">
      <w:pPr>
        <w:numPr>
          <w:ilvl w:val="0"/>
          <w:numId w:val="14"/>
        </w:numPr>
        <w:shd w:val="clear" w:color="auto" w:fill="FFFFFF"/>
        <w:spacing w:before="100" w:beforeAutospacing="1" w:after="100" w:afterAutospacing="1" w:line="240" w:lineRule="auto"/>
        <w:rPr>
          <w:rFonts w:eastAsia="Times New Roman" w:cs="Times New Roman"/>
          <w:sz w:val="24"/>
          <w:szCs w:val="24"/>
          <w:lang w:val="en" w:eastAsia="bg-BG"/>
        </w:rPr>
      </w:pPr>
      <w:proofErr w:type="spellStart"/>
      <w:r w:rsidRPr="00163DB5">
        <w:rPr>
          <w:rFonts w:eastAsia="Times New Roman" w:cs="Times New Roman"/>
          <w:sz w:val="24"/>
          <w:szCs w:val="24"/>
          <w:lang w:val="en" w:eastAsia="bg-BG"/>
        </w:rPr>
        <w:t>Dr</w:t>
      </w:r>
      <w:proofErr w:type="spellEnd"/>
      <w:r w:rsidRPr="00163DB5">
        <w:rPr>
          <w:rFonts w:eastAsia="Times New Roman" w:cs="Times New Roman"/>
          <w:sz w:val="24"/>
          <w:szCs w:val="24"/>
          <w:lang w:val="en" w:eastAsia="bg-BG"/>
        </w:rPr>
        <w:t xml:space="preserve"> Antonio </w:t>
      </w:r>
      <w:proofErr w:type="spellStart"/>
      <w:r w:rsidRPr="00163DB5">
        <w:rPr>
          <w:rFonts w:eastAsia="Times New Roman" w:cs="Times New Roman"/>
          <w:sz w:val="24"/>
          <w:szCs w:val="24"/>
          <w:lang w:val="en" w:eastAsia="bg-BG"/>
        </w:rPr>
        <w:t>Bernad</w:t>
      </w:r>
      <w:proofErr w:type="spellEnd"/>
      <w:r w:rsidRPr="00163DB5">
        <w:rPr>
          <w:rFonts w:eastAsia="Times New Roman" w:cs="Times New Roman"/>
          <w:sz w:val="24"/>
          <w:szCs w:val="24"/>
          <w:lang w:val="en" w:eastAsia="bg-BG"/>
        </w:rPr>
        <w:t xml:space="preserve"> from CNIC in Spain on a ‘New stem cell therapy for </w:t>
      </w:r>
      <w:proofErr w:type="spellStart"/>
      <w:r w:rsidRPr="00163DB5">
        <w:rPr>
          <w:rFonts w:eastAsia="Times New Roman" w:cs="Times New Roman"/>
          <w:sz w:val="24"/>
          <w:szCs w:val="24"/>
          <w:lang w:val="en" w:eastAsia="bg-BG"/>
        </w:rPr>
        <w:t>Ischaemic</w:t>
      </w:r>
      <w:proofErr w:type="spellEnd"/>
      <w:r w:rsidRPr="00163DB5">
        <w:rPr>
          <w:rFonts w:eastAsia="Times New Roman" w:cs="Times New Roman"/>
          <w:sz w:val="24"/>
          <w:szCs w:val="24"/>
          <w:lang w:val="en" w:eastAsia="bg-BG"/>
        </w:rPr>
        <w:t xml:space="preserve"> Heart Disease’</w:t>
      </w:r>
    </w:p>
    <w:p w:rsidR="00163DB5" w:rsidRPr="00163DB5" w:rsidRDefault="00163DB5" w:rsidP="00802976">
      <w:p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b/>
          <w:bCs/>
          <w:sz w:val="24"/>
          <w:szCs w:val="24"/>
          <w:lang w:val="en" w:eastAsia="bg-BG"/>
        </w:rPr>
        <w:t>Other highlights:</w:t>
      </w:r>
      <w:r w:rsidRPr="00163DB5">
        <w:rPr>
          <w:rFonts w:eastAsia="Times New Roman" w:cs="Times New Roman"/>
          <w:sz w:val="24"/>
          <w:szCs w:val="24"/>
          <w:lang w:val="en" w:eastAsia="bg-BG"/>
        </w:rPr>
        <w:t xml:space="preserve"> </w:t>
      </w:r>
    </w:p>
    <w:p w:rsidR="00163DB5" w:rsidRPr="00163DB5" w:rsidRDefault="00163DB5" w:rsidP="00802976">
      <w:pPr>
        <w:numPr>
          <w:ilvl w:val="0"/>
          <w:numId w:val="15"/>
        </w:num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sz w:val="24"/>
          <w:szCs w:val="24"/>
          <w:lang w:val="en" w:eastAsia="bg-BG"/>
        </w:rPr>
        <w:t>New surgical breakthrough in repairing damaged spinal discs</w:t>
      </w:r>
    </w:p>
    <w:p w:rsidR="00163DB5" w:rsidRPr="00163DB5" w:rsidRDefault="00163DB5" w:rsidP="00802976">
      <w:pPr>
        <w:numPr>
          <w:ilvl w:val="0"/>
          <w:numId w:val="15"/>
        </w:num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sz w:val="24"/>
          <w:szCs w:val="24"/>
          <w:lang w:val="en" w:eastAsia="bg-BG"/>
        </w:rPr>
        <w:t>Can machine crack the mystery of music creation?</w:t>
      </w:r>
    </w:p>
    <w:p w:rsidR="00163DB5" w:rsidRPr="00163DB5" w:rsidRDefault="00163DB5" w:rsidP="00802976">
      <w:pPr>
        <w:numPr>
          <w:ilvl w:val="0"/>
          <w:numId w:val="15"/>
        </w:num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sz w:val="24"/>
          <w:szCs w:val="24"/>
          <w:lang w:val="en" w:eastAsia="bg-BG"/>
        </w:rPr>
        <w:t>Smart sensors for greener helicopters</w:t>
      </w:r>
    </w:p>
    <w:p w:rsidR="00163DB5" w:rsidRPr="00163DB5" w:rsidRDefault="00163DB5" w:rsidP="00802976">
      <w:pPr>
        <w:numPr>
          <w:ilvl w:val="0"/>
          <w:numId w:val="15"/>
        </w:num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sz w:val="24"/>
          <w:szCs w:val="24"/>
          <w:lang w:val="en" w:eastAsia="bg-BG"/>
        </w:rPr>
        <w:t>International exchange fosters better local action on deforestation</w:t>
      </w:r>
    </w:p>
    <w:p w:rsidR="00163DB5" w:rsidRPr="00163DB5" w:rsidRDefault="00163DB5" w:rsidP="00802976">
      <w:pPr>
        <w:numPr>
          <w:ilvl w:val="0"/>
          <w:numId w:val="15"/>
        </w:num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sz w:val="24"/>
          <w:szCs w:val="24"/>
          <w:lang w:val="en" w:eastAsia="bg-BG"/>
        </w:rPr>
        <w:t>Robot caregivers help the elderly</w:t>
      </w:r>
    </w:p>
    <w:p w:rsidR="00163DB5" w:rsidRPr="00163DB5" w:rsidRDefault="00163DB5" w:rsidP="00802976">
      <w:pPr>
        <w:numPr>
          <w:ilvl w:val="0"/>
          <w:numId w:val="15"/>
        </w:numPr>
        <w:shd w:val="clear" w:color="auto" w:fill="FFFFFF"/>
        <w:spacing w:before="100" w:beforeAutospacing="1" w:after="100" w:afterAutospacing="1" w:line="240" w:lineRule="auto"/>
        <w:rPr>
          <w:rFonts w:eastAsia="Times New Roman" w:cs="Times New Roman"/>
          <w:sz w:val="24"/>
          <w:szCs w:val="24"/>
          <w:lang w:val="en" w:eastAsia="bg-BG"/>
        </w:rPr>
      </w:pPr>
      <w:r w:rsidRPr="00163DB5">
        <w:rPr>
          <w:rFonts w:eastAsia="Times New Roman" w:cs="Times New Roman"/>
          <w:sz w:val="24"/>
          <w:szCs w:val="24"/>
          <w:lang w:val="en" w:eastAsia="bg-BG"/>
        </w:rPr>
        <w:t>Modular, flexible, sustainable: the future of chemical manufacturing</w:t>
      </w:r>
    </w:p>
    <w:p w:rsidR="00AE5751" w:rsidRPr="00AE5751" w:rsidRDefault="00163DB5" w:rsidP="00AE5751">
      <w:pPr>
        <w:numPr>
          <w:ilvl w:val="0"/>
          <w:numId w:val="15"/>
        </w:numPr>
        <w:shd w:val="clear" w:color="auto" w:fill="FFFFFF"/>
        <w:spacing w:before="100" w:beforeAutospacing="1" w:after="100" w:afterAutospacing="1" w:line="240" w:lineRule="auto"/>
        <w:ind w:left="714" w:hanging="357"/>
        <w:rPr>
          <w:rFonts w:eastAsia="Times New Roman" w:cs="Times New Roman"/>
          <w:sz w:val="24"/>
          <w:szCs w:val="24"/>
          <w:lang w:val="en" w:eastAsia="bg-BG"/>
        </w:rPr>
      </w:pPr>
      <w:r w:rsidRPr="00163DB5">
        <w:rPr>
          <w:rFonts w:eastAsia="Times New Roman" w:cs="Times New Roman"/>
          <w:sz w:val="24"/>
          <w:szCs w:val="24"/>
          <w:lang w:val="en" w:eastAsia="bg-BG"/>
        </w:rPr>
        <w:t>Ushering in a new era of space flight</w:t>
      </w:r>
    </w:p>
    <w:p w:rsidR="00AE5751" w:rsidRDefault="00AE5751" w:rsidP="00AE5751">
      <w:pPr>
        <w:pStyle w:val="Heading2"/>
        <w:spacing w:after="0" w:line="240" w:lineRule="auto"/>
        <w:jc w:val="left"/>
        <w:rPr>
          <w:lang w:val="en-US"/>
        </w:rPr>
      </w:pPr>
      <w:bookmarkStart w:id="26" w:name="_Toc398034374"/>
      <w:r w:rsidRPr="006C3F1F">
        <w:t>CERN Courier</w:t>
      </w:r>
      <w:bookmarkEnd w:id="26"/>
    </w:p>
    <w:p w:rsidR="00AE5751" w:rsidRDefault="00AE5751" w:rsidP="00AE5751">
      <w:pPr>
        <w:spacing w:before="100" w:beforeAutospacing="1" w:after="100" w:afterAutospacing="1"/>
        <w:outlineLvl w:val="3"/>
        <w:rPr>
          <w:rFonts w:eastAsia="Times New Roman" w:cs="Times New Roman"/>
          <w:b/>
          <w:bCs/>
          <w:sz w:val="24"/>
          <w:szCs w:val="24"/>
          <w:lang w:val="en-GB" w:eastAsia="bg-BG"/>
        </w:rPr>
      </w:pPr>
      <w:r>
        <w:rPr>
          <w:rFonts w:ascii="Trebuchet MS" w:hAnsi="Trebuchet MS"/>
          <w:noProof/>
          <w:sz w:val="18"/>
          <w:szCs w:val="18"/>
          <w:lang w:eastAsia="bg-BG"/>
        </w:rPr>
        <w:drawing>
          <wp:inline distT="0" distB="0" distL="0" distR="0" wp14:anchorId="1C88E7BA" wp14:editId="4B2E99FE">
            <wp:extent cx="1231200" cy="1623600"/>
            <wp:effectExtent l="0" t="0" r="7620" b="0"/>
            <wp:docPr id="13" name="Picture 13" descr="http://images.iop.org/objects/ccr/cern/54/7/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iop.org/objects/ccr/cern/54/7/cover.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31200" cy="1623600"/>
                    </a:xfrm>
                    <a:prstGeom prst="rect">
                      <a:avLst/>
                    </a:prstGeom>
                    <a:noFill/>
                    <a:ln>
                      <a:noFill/>
                    </a:ln>
                  </pic:spPr>
                </pic:pic>
              </a:graphicData>
            </a:graphic>
          </wp:inline>
        </w:drawing>
      </w:r>
      <w:r w:rsidRPr="00802976">
        <w:rPr>
          <w:rFonts w:eastAsia="Times New Roman" w:cs="Times New Roman"/>
          <w:b/>
          <w:bCs/>
          <w:sz w:val="24"/>
          <w:szCs w:val="24"/>
          <w:lang w:val="en-GB" w:eastAsia="bg-BG"/>
        </w:rPr>
        <w:t>September 2014</w:t>
      </w:r>
      <w:r>
        <w:rPr>
          <w:rFonts w:eastAsia="Times New Roman" w:cs="Times New Roman"/>
          <w:b/>
          <w:bCs/>
          <w:sz w:val="24"/>
          <w:szCs w:val="24"/>
          <w:lang w:val="en-GB" w:eastAsia="bg-BG"/>
        </w:rPr>
        <w:t xml:space="preserve">, </w:t>
      </w:r>
      <w:r w:rsidRPr="00802976">
        <w:rPr>
          <w:rFonts w:eastAsia="Times New Roman" w:cs="Times New Roman"/>
          <w:b/>
          <w:bCs/>
          <w:sz w:val="24"/>
          <w:szCs w:val="24"/>
          <w:lang w:val="en-GB" w:eastAsia="bg-BG"/>
        </w:rPr>
        <w:t>Volume 54 Issue 7</w:t>
      </w:r>
    </w:p>
    <w:p w:rsidR="00AE5751" w:rsidRPr="005C0310" w:rsidRDefault="00B421B9" w:rsidP="00AE5751">
      <w:pPr>
        <w:spacing w:before="100" w:beforeAutospacing="1" w:after="100" w:afterAutospacing="1"/>
        <w:outlineLvl w:val="3"/>
        <w:rPr>
          <w:rFonts w:eastAsia="Times New Roman" w:cs="Times New Roman"/>
          <w:sz w:val="24"/>
          <w:szCs w:val="24"/>
          <w:lang w:val="en-GB" w:eastAsia="bg-BG"/>
        </w:rPr>
      </w:pPr>
      <w:hyperlink r:id="rId86" w:history="1">
        <w:r w:rsidR="00AE5751" w:rsidRPr="005C0310">
          <w:rPr>
            <w:rFonts w:eastAsia="Times New Roman" w:cs="Times New Roman"/>
            <w:color w:val="C00000"/>
            <w:sz w:val="24"/>
            <w:szCs w:val="24"/>
            <w:lang w:val="en-GB" w:eastAsia="bg-BG"/>
          </w:rPr>
          <w:t>Download digital edition</w:t>
        </w:r>
      </w:hyperlink>
    </w:p>
    <w:p w:rsidR="00163DB5" w:rsidRPr="002E3EF2" w:rsidRDefault="00802976" w:rsidP="00802976">
      <w:pPr>
        <w:pStyle w:val="Heading2"/>
        <w:rPr>
          <w:lang w:val="en" w:eastAsia="bg-BG"/>
        </w:rPr>
      </w:pPr>
      <w:bookmarkStart w:id="27" w:name="_Toc398034375"/>
      <w:r>
        <w:rPr>
          <w:lang w:val="en"/>
        </w:rPr>
        <w:lastRenderedPageBreak/>
        <w:t xml:space="preserve">Higher Education Policy </w:t>
      </w:r>
      <w:r w:rsidR="002E3EF2" w:rsidRPr="002E3EF2">
        <w:rPr>
          <w:lang w:val="en"/>
        </w:rPr>
        <w:t>– September 2014</w:t>
      </w:r>
      <w:bookmarkEnd w:id="27"/>
    </w:p>
    <w:p w:rsidR="007B795B" w:rsidRPr="007B795B" w:rsidRDefault="002E3EF2" w:rsidP="00802976">
      <w:pPr>
        <w:rPr>
          <w:rFonts w:eastAsia="Times New Roman" w:cs="Times New Roman"/>
          <w:color w:val="000000"/>
          <w:sz w:val="24"/>
          <w:szCs w:val="24"/>
          <w:lang w:val="en" w:eastAsia="bg-BG"/>
        </w:rPr>
      </w:pPr>
      <w:r>
        <w:rPr>
          <w:rFonts w:ascii="Arial" w:hAnsi="Arial" w:cs="Arial"/>
          <w:noProof/>
          <w:color w:val="000000"/>
          <w:sz w:val="21"/>
          <w:szCs w:val="21"/>
          <w:lang w:eastAsia="bg-BG"/>
        </w:rPr>
        <w:drawing>
          <wp:inline distT="0" distB="0" distL="0" distR="0" wp14:anchorId="06B15452" wp14:editId="5BFC7F51">
            <wp:extent cx="1220400" cy="1764000"/>
            <wp:effectExtent l="0" t="0" r="0" b="8255"/>
            <wp:docPr id="10" name="Picture 10" descr="HEP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P Cove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20400" cy="1764000"/>
                    </a:xfrm>
                    <a:prstGeom prst="rect">
                      <a:avLst/>
                    </a:prstGeom>
                    <a:noFill/>
                    <a:ln>
                      <a:noFill/>
                    </a:ln>
                  </pic:spPr>
                </pic:pic>
              </a:graphicData>
            </a:graphic>
          </wp:inline>
        </w:drawing>
      </w:r>
      <w:r w:rsidR="007B795B" w:rsidRPr="007B795B">
        <w:rPr>
          <w:rFonts w:eastAsia="Times New Roman" w:cs="Times New Roman"/>
          <w:color w:val="000000"/>
          <w:sz w:val="24"/>
          <w:szCs w:val="24"/>
          <w:lang w:val="en" w:eastAsia="bg-BG"/>
        </w:rPr>
        <w:t xml:space="preserve">The latest edition of </w:t>
      </w:r>
      <w:hyperlink r:id="rId88" w:history="1">
        <w:r w:rsidR="007B795B" w:rsidRPr="00802976">
          <w:rPr>
            <w:rFonts w:eastAsia="Times New Roman" w:cs="Times New Roman"/>
            <w:b/>
            <w:bCs/>
            <w:color w:val="010E81"/>
            <w:sz w:val="24"/>
            <w:szCs w:val="24"/>
            <w:u w:val="single"/>
            <w:lang w:val="en" w:eastAsia="bg-BG"/>
          </w:rPr>
          <w:t>Higher Education Policy (HEP)</w:t>
        </w:r>
      </w:hyperlink>
      <w:r w:rsidR="007B795B" w:rsidRPr="007B795B">
        <w:rPr>
          <w:rFonts w:eastAsia="Times New Roman" w:cs="Times New Roman"/>
          <w:color w:val="000000"/>
          <w:sz w:val="24"/>
          <w:szCs w:val="24"/>
          <w:lang w:val="en" w:eastAsia="bg-BG"/>
        </w:rPr>
        <w:t xml:space="preserve"> has just been released and features a selection of articles on a wide range of issues such as student assessment in Portugal, job satisfaction and gender, and policy change in East Europe:</w:t>
      </w:r>
    </w:p>
    <w:p w:rsidR="007B795B" w:rsidRPr="007B795B" w:rsidRDefault="007B795B" w:rsidP="00802976">
      <w:pPr>
        <w:shd w:val="clear" w:color="auto" w:fill="FFFFFF"/>
        <w:spacing w:before="120" w:after="120" w:line="264" w:lineRule="atLeast"/>
        <w:rPr>
          <w:rFonts w:eastAsia="Times New Roman" w:cs="Times New Roman"/>
          <w:color w:val="000000"/>
          <w:sz w:val="24"/>
          <w:szCs w:val="24"/>
          <w:lang w:val="en" w:eastAsia="bg-BG"/>
        </w:rPr>
      </w:pPr>
      <w:r w:rsidRPr="00802976">
        <w:rPr>
          <w:rFonts w:eastAsia="Times New Roman" w:cs="Times New Roman"/>
          <w:i/>
          <w:iCs/>
          <w:color w:val="000000"/>
          <w:sz w:val="24"/>
          <w:szCs w:val="24"/>
          <w:lang w:val="en" w:eastAsia="bg-BG"/>
        </w:rPr>
        <w:t>Higher Education, Learning Regions and the Malaysian Transformation Policies</w:t>
      </w:r>
      <w:r w:rsidRPr="007B795B">
        <w:rPr>
          <w:rFonts w:eastAsia="Times New Roman" w:cs="Times New Roman"/>
          <w:color w:val="000000"/>
          <w:sz w:val="24"/>
          <w:szCs w:val="24"/>
          <w:lang w:val="en" w:eastAsia="bg-BG"/>
        </w:rPr>
        <w:t xml:space="preserve"> – </w:t>
      </w:r>
      <w:proofErr w:type="spellStart"/>
      <w:r w:rsidRPr="007B795B">
        <w:rPr>
          <w:rFonts w:eastAsia="Times New Roman" w:cs="Times New Roman"/>
          <w:color w:val="000000"/>
          <w:sz w:val="24"/>
          <w:szCs w:val="24"/>
          <w:lang w:val="en" w:eastAsia="bg-BG"/>
        </w:rPr>
        <w:t>Norzaini</w:t>
      </w:r>
      <w:proofErr w:type="spellEnd"/>
      <w:r w:rsidRPr="007B795B">
        <w:rPr>
          <w:rFonts w:eastAsia="Times New Roman" w:cs="Times New Roman"/>
          <w:color w:val="000000"/>
          <w:sz w:val="24"/>
          <w:szCs w:val="24"/>
          <w:lang w:val="en" w:eastAsia="bg-BG"/>
        </w:rPr>
        <w:t xml:space="preserve"> </w:t>
      </w:r>
      <w:proofErr w:type="spellStart"/>
      <w:r w:rsidRPr="007B795B">
        <w:rPr>
          <w:rFonts w:eastAsia="Times New Roman" w:cs="Times New Roman"/>
          <w:color w:val="000000"/>
          <w:sz w:val="24"/>
          <w:szCs w:val="24"/>
          <w:lang w:val="en" w:eastAsia="bg-BG"/>
        </w:rPr>
        <w:t>Azman</w:t>
      </w:r>
      <w:proofErr w:type="spellEnd"/>
      <w:r w:rsidRPr="007B795B">
        <w:rPr>
          <w:rFonts w:eastAsia="Times New Roman" w:cs="Times New Roman"/>
          <w:color w:val="000000"/>
          <w:sz w:val="24"/>
          <w:szCs w:val="24"/>
          <w:lang w:val="en" w:eastAsia="bg-BG"/>
        </w:rPr>
        <w:t xml:space="preserve">, </w:t>
      </w:r>
      <w:proofErr w:type="spellStart"/>
      <w:r w:rsidRPr="007B795B">
        <w:rPr>
          <w:rFonts w:eastAsia="Times New Roman" w:cs="Times New Roman"/>
          <w:color w:val="000000"/>
          <w:sz w:val="24"/>
          <w:szCs w:val="24"/>
          <w:lang w:val="en" w:eastAsia="bg-BG"/>
        </w:rPr>
        <w:t>Morshidi</w:t>
      </w:r>
      <w:proofErr w:type="spellEnd"/>
      <w:r w:rsidRPr="007B795B">
        <w:rPr>
          <w:rFonts w:eastAsia="Times New Roman" w:cs="Times New Roman"/>
          <w:color w:val="000000"/>
          <w:sz w:val="24"/>
          <w:szCs w:val="24"/>
          <w:lang w:val="en" w:eastAsia="bg-BG"/>
        </w:rPr>
        <w:t xml:space="preserve"> </w:t>
      </w:r>
      <w:proofErr w:type="spellStart"/>
      <w:r w:rsidRPr="007B795B">
        <w:rPr>
          <w:rFonts w:eastAsia="Times New Roman" w:cs="Times New Roman"/>
          <w:color w:val="000000"/>
          <w:sz w:val="24"/>
          <w:szCs w:val="24"/>
          <w:lang w:val="en" w:eastAsia="bg-BG"/>
        </w:rPr>
        <w:t>Sirat</w:t>
      </w:r>
      <w:proofErr w:type="spellEnd"/>
      <w:r w:rsidRPr="007B795B">
        <w:rPr>
          <w:rFonts w:eastAsia="Times New Roman" w:cs="Times New Roman"/>
          <w:color w:val="000000"/>
          <w:sz w:val="24"/>
          <w:szCs w:val="24"/>
          <w:lang w:val="en" w:eastAsia="bg-BG"/>
        </w:rPr>
        <w:t xml:space="preserve"> and Abdul </w:t>
      </w:r>
      <w:proofErr w:type="spellStart"/>
      <w:r w:rsidRPr="007B795B">
        <w:rPr>
          <w:rFonts w:eastAsia="Times New Roman" w:cs="Times New Roman"/>
          <w:color w:val="000000"/>
          <w:sz w:val="24"/>
          <w:szCs w:val="24"/>
          <w:lang w:val="en" w:eastAsia="bg-BG"/>
        </w:rPr>
        <w:t>Razak</w:t>
      </w:r>
      <w:proofErr w:type="spellEnd"/>
      <w:r w:rsidRPr="007B795B">
        <w:rPr>
          <w:rFonts w:eastAsia="Times New Roman" w:cs="Times New Roman"/>
          <w:color w:val="000000"/>
          <w:sz w:val="24"/>
          <w:szCs w:val="24"/>
          <w:lang w:val="en" w:eastAsia="bg-BG"/>
        </w:rPr>
        <w:t xml:space="preserve"> Ahmad;</w:t>
      </w:r>
    </w:p>
    <w:p w:rsidR="007B795B" w:rsidRPr="007B795B" w:rsidRDefault="007B795B" w:rsidP="00802976">
      <w:pPr>
        <w:shd w:val="clear" w:color="auto" w:fill="FFFFFF"/>
        <w:spacing w:before="120" w:after="120" w:line="264" w:lineRule="atLeast"/>
        <w:rPr>
          <w:rFonts w:eastAsia="Times New Roman" w:cs="Times New Roman"/>
          <w:color w:val="000000"/>
          <w:sz w:val="24"/>
          <w:szCs w:val="24"/>
          <w:lang w:val="en" w:eastAsia="bg-BG"/>
        </w:rPr>
      </w:pPr>
      <w:r w:rsidRPr="00802976">
        <w:rPr>
          <w:rFonts w:eastAsia="Times New Roman" w:cs="Times New Roman"/>
          <w:i/>
          <w:iCs/>
          <w:color w:val="000000"/>
          <w:sz w:val="24"/>
          <w:szCs w:val="24"/>
          <w:lang w:val="en" w:eastAsia="bg-BG"/>
        </w:rPr>
        <w:t>Student Assessment in Portugal: Academic Practice and Bologna Policy</w:t>
      </w:r>
      <w:r w:rsidRPr="007B795B">
        <w:rPr>
          <w:rFonts w:eastAsia="Times New Roman" w:cs="Times New Roman"/>
          <w:color w:val="000000"/>
          <w:sz w:val="24"/>
          <w:szCs w:val="24"/>
          <w:lang w:val="en" w:eastAsia="bg-BG"/>
        </w:rPr>
        <w:t xml:space="preserve"> – Cristina Sin and Maria </w:t>
      </w:r>
      <w:proofErr w:type="spellStart"/>
      <w:r w:rsidRPr="007B795B">
        <w:rPr>
          <w:rFonts w:eastAsia="Times New Roman" w:cs="Times New Roman"/>
          <w:color w:val="000000"/>
          <w:sz w:val="24"/>
          <w:szCs w:val="24"/>
          <w:lang w:val="en" w:eastAsia="bg-BG"/>
        </w:rPr>
        <w:t>Manatos</w:t>
      </w:r>
      <w:proofErr w:type="spellEnd"/>
      <w:r w:rsidRPr="007B795B">
        <w:rPr>
          <w:rFonts w:eastAsia="Times New Roman" w:cs="Times New Roman"/>
          <w:color w:val="000000"/>
          <w:sz w:val="24"/>
          <w:szCs w:val="24"/>
          <w:lang w:val="en" w:eastAsia="bg-BG"/>
        </w:rPr>
        <w:t>;</w:t>
      </w:r>
    </w:p>
    <w:p w:rsidR="007B795B" w:rsidRPr="007B795B" w:rsidRDefault="007B795B" w:rsidP="00802976">
      <w:pPr>
        <w:shd w:val="clear" w:color="auto" w:fill="FFFFFF"/>
        <w:spacing w:before="120" w:after="120" w:line="264" w:lineRule="atLeast"/>
        <w:rPr>
          <w:rFonts w:eastAsia="Times New Roman" w:cs="Times New Roman"/>
          <w:color w:val="000000"/>
          <w:sz w:val="24"/>
          <w:szCs w:val="24"/>
          <w:lang w:val="en" w:eastAsia="bg-BG"/>
        </w:rPr>
      </w:pPr>
      <w:proofErr w:type="gramStart"/>
      <w:r w:rsidRPr="00802976">
        <w:rPr>
          <w:rFonts w:eastAsia="Times New Roman" w:cs="Times New Roman"/>
          <w:i/>
          <w:iCs/>
          <w:color w:val="000000"/>
          <w:sz w:val="24"/>
          <w:szCs w:val="24"/>
          <w:lang w:val="en" w:eastAsia="bg-BG"/>
        </w:rPr>
        <w:t>In the Shadow of Celebrity?</w:t>
      </w:r>
      <w:proofErr w:type="gramEnd"/>
      <w:r w:rsidRPr="00802976">
        <w:rPr>
          <w:rFonts w:eastAsia="Times New Roman" w:cs="Times New Roman"/>
          <w:i/>
          <w:iCs/>
          <w:color w:val="000000"/>
          <w:sz w:val="24"/>
          <w:szCs w:val="24"/>
          <w:lang w:val="en" w:eastAsia="bg-BG"/>
        </w:rPr>
        <w:t xml:space="preserve"> World-Class University Policies and Public Value in Higher Education</w:t>
      </w:r>
      <w:r w:rsidRPr="007B795B">
        <w:rPr>
          <w:rFonts w:eastAsia="Times New Roman" w:cs="Times New Roman"/>
          <w:color w:val="000000"/>
          <w:sz w:val="24"/>
          <w:szCs w:val="24"/>
          <w:lang w:val="en" w:eastAsia="bg-BG"/>
        </w:rPr>
        <w:t xml:space="preserve"> – Leon </w:t>
      </w:r>
      <w:proofErr w:type="spellStart"/>
      <w:r w:rsidRPr="007B795B">
        <w:rPr>
          <w:rFonts w:eastAsia="Times New Roman" w:cs="Times New Roman"/>
          <w:color w:val="000000"/>
          <w:sz w:val="24"/>
          <w:szCs w:val="24"/>
          <w:lang w:val="en" w:eastAsia="bg-BG"/>
        </w:rPr>
        <w:t>Cremonini</w:t>
      </w:r>
      <w:proofErr w:type="spellEnd"/>
      <w:r w:rsidRPr="007B795B">
        <w:rPr>
          <w:rFonts w:eastAsia="Times New Roman" w:cs="Times New Roman"/>
          <w:color w:val="000000"/>
          <w:sz w:val="24"/>
          <w:szCs w:val="24"/>
          <w:lang w:val="en" w:eastAsia="bg-BG"/>
        </w:rPr>
        <w:t xml:space="preserve">, Don F </w:t>
      </w:r>
      <w:proofErr w:type="spellStart"/>
      <w:r w:rsidRPr="007B795B">
        <w:rPr>
          <w:rFonts w:eastAsia="Times New Roman" w:cs="Times New Roman"/>
          <w:color w:val="000000"/>
          <w:sz w:val="24"/>
          <w:szCs w:val="24"/>
          <w:lang w:val="en" w:eastAsia="bg-BG"/>
        </w:rPr>
        <w:t>Westerheijden</w:t>
      </w:r>
      <w:proofErr w:type="spellEnd"/>
      <w:r w:rsidRPr="007B795B">
        <w:rPr>
          <w:rFonts w:eastAsia="Times New Roman" w:cs="Times New Roman"/>
          <w:color w:val="000000"/>
          <w:sz w:val="24"/>
          <w:szCs w:val="24"/>
          <w:lang w:val="en" w:eastAsia="bg-BG"/>
        </w:rPr>
        <w:t xml:space="preserve">, Paul </w:t>
      </w:r>
      <w:proofErr w:type="spellStart"/>
      <w:r w:rsidRPr="007B795B">
        <w:rPr>
          <w:rFonts w:eastAsia="Times New Roman" w:cs="Times New Roman"/>
          <w:color w:val="000000"/>
          <w:sz w:val="24"/>
          <w:szCs w:val="24"/>
          <w:lang w:val="en" w:eastAsia="bg-BG"/>
        </w:rPr>
        <w:t>Benneworth</w:t>
      </w:r>
      <w:proofErr w:type="spellEnd"/>
      <w:r w:rsidRPr="007B795B">
        <w:rPr>
          <w:rFonts w:eastAsia="Times New Roman" w:cs="Times New Roman"/>
          <w:color w:val="000000"/>
          <w:sz w:val="24"/>
          <w:szCs w:val="24"/>
          <w:lang w:val="en" w:eastAsia="bg-BG"/>
        </w:rPr>
        <w:t xml:space="preserve"> and Hugh </w:t>
      </w:r>
      <w:proofErr w:type="spellStart"/>
      <w:r w:rsidRPr="007B795B">
        <w:rPr>
          <w:rFonts w:eastAsia="Times New Roman" w:cs="Times New Roman"/>
          <w:color w:val="000000"/>
          <w:sz w:val="24"/>
          <w:szCs w:val="24"/>
          <w:lang w:val="en" w:eastAsia="bg-BG"/>
        </w:rPr>
        <w:t>Dauncey</w:t>
      </w:r>
      <w:proofErr w:type="spellEnd"/>
      <w:r w:rsidRPr="007B795B">
        <w:rPr>
          <w:rFonts w:eastAsia="Times New Roman" w:cs="Times New Roman"/>
          <w:color w:val="000000"/>
          <w:sz w:val="24"/>
          <w:szCs w:val="24"/>
          <w:lang w:val="en" w:eastAsia="bg-BG"/>
        </w:rPr>
        <w:t>;</w:t>
      </w:r>
    </w:p>
    <w:p w:rsidR="007B795B" w:rsidRPr="007B795B" w:rsidRDefault="007B795B" w:rsidP="00802976">
      <w:pPr>
        <w:shd w:val="clear" w:color="auto" w:fill="FFFFFF"/>
        <w:spacing w:before="120" w:after="120" w:line="264" w:lineRule="atLeast"/>
        <w:rPr>
          <w:rFonts w:eastAsia="Times New Roman" w:cs="Times New Roman"/>
          <w:color w:val="000000"/>
          <w:sz w:val="24"/>
          <w:szCs w:val="24"/>
          <w:lang w:val="en" w:eastAsia="bg-BG"/>
        </w:rPr>
      </w:pPr>
      <w:r w:rsidRPr="00802976">
        <w:rPr>
          <w:rFonts w:eastAsia="Times New Roman" w:cs="Times New Roman"/>
          <w:i/>
          <w:iCs/>
          <w:color w:val="000000"/>
          <w:sz w:val="24"/>
          <w:szCs w:val="24"/>
          <w:lang w:val="en" w:eastAsia="bg-BG"/>
        </w:rPr>
        <w:t>Job Satisfaction of Academics: Does Gender Matter?</w:t>
      </w:r>
      <w:r w:rsidRPr="007B795B">
        <w:rPr>
          <w:rFonts w:eastAsia="Times New Roman" w:cs="Times New Roman"/>
          <w:color w:val="000000"/>
          <w:sz w:val="24"/>
          <w:szCs w:val="24"/>
          <w:lang w:val="en" w:eastAsia="bg-BG"/>
        </w:rPr>
        <w:t xml:space="preserve"> - Maria de Lourdes Machado-Taylor, Kate White and </w:t>
      </w:r>
      <w:proofErr w:type="spellStart"/>
      <w:r w:rsidRPr="007B795B">
        <w:rPr>
          <w:rFonts w:eastAsia="Times New Roman" w:cs="Times New Roman"/>
          <w:color w:val="000000"/>
          <w:sz w:val="24"/>
          <w:szCs w:val="24"/>
          <w:lang w:val="en" w:eastAsia="bg-BG"/>
        </w:rPr>
        <w:t>Odilia</w:t>
      </w:r>
      <w:proofErr w:type="spellEnd"/>
      <w:r w:rsidRPr="007B795B">
        <w:rPr>
          <w:rFonts w:eastAsia="Times New Roman" w:cs="Times New Roman"/>
          <w:color w:val="000000"/>
          <w:sz w:val="24"/>
          <w:szCs w:val="24"/>
          <w:lang w:val="en" w:eastAsia="bg-BG"/>
        </w:rPr>
        <w:t xml:space="preserve"> </w:t>
      </w:r>
      <w:proofErr w:type="spellStart"/>
      <w:r w:rsidRPr="007B795B">
        <w:rPr>
          <w:rFonts w:eastAsia="Times New Roman" w:cs="Times New Roman"/>
          <w:color w:val="000000"/>
          <w:sz w:val="24"/>
          <w:szCs w:val="24"/>
          <w:lang w:val="en" w:eastAsia="bg-BG"/>
        </w:rPr>
        <w:t>Gouveia</w:t>
      </w:r>
      <w:proofErr w:type="spellEnd"/>
      <w:r w:rsidRPr="007B795B">
        <w:rPr>
          <w:rFonts w:eastAsia="Times New Roman" w:cs="Times New Roman"/>
          <w:color w:val="000000"/>
          <w:sz w:val="24"/>
          <w:szCs w:val="24"/>
          <w:lang w:val="en" w:eastAsia="bg-BG"/>
        </w:rPr>
        <w:t>;</w:t>
      </w:r>
    </w:p>
    <w:p w:rsidR="007B795B" w:rsidRPr="007B795B" w:rsidRDefault="007B795B" w:rsidP="00802976">
      <w:pPr>
        <w:shd w:val="clear" w:color="auto" w:fill="FFFFFF"/>
        <w:spacing w:before="120" w:after="120" w:line="264" w:lineRule="atLeast"/>
        <w:rPr>
          <w:rFonts w:eastAsia="Times New Roman" w:cs="Times New Roman"/>
          <w:color w:val="000000"/>
          <w:sz w:val="24"/>
          <w:szCs w:val="24"/>
          <w:lang w:val="en" w:eastAsia="bg-BG"/>
        </w:rPr>
      </w:pPr>
      <w:r w:rsidRPr="00802976">
        <w:rPr>
          <w:rFonts w:eastAsia="Times New Roman" w:cs="Times New Roman"/>
          <w:i/>
          <w:iCs/>
          <w:color w:val="000000"/>
          <w:sz w:val="24"/>
          <w:szCs w:val="24"/>
          <w:lang w:val="en" w:eastAsia="bg-BG"/>
        </w:rPr>
        <w:t>Volunteered Volunteers: Role Expectations and Performance of the US University President and Chancellor’s Partner</w:t>
      </w:r>
      <w:r w:rsidRPr="007B795B">
        <w:rPr>
          <w:rFonts w:eastAsia="Times New Roman" w:cs="Times New Roman"/>
          <w:color w:val="000000"/>
          <w:sz w:val="24"/>
          <w:szCs w:val="24"/>
          <w:lang w:val="en" w:eastAsia="bg-BG"/>
        </w:rPr>
        <w:t xml:space="preserve"> – Juanita </w:t>
      </w:r>
      <w:proofErr w:type="spellStart"/>
      <w:r w:rsidRPr="007B795B">
        <w:rPr>
          <w:rFonts w:eastAsia="Times New Roman" w:cs="Times New Roman"/>
          <w:color w:val="000000"/>
          <w:sz w:val="24"/>
          <w:szCs w:val="24"/>
          <w:lang w:val="en" w:eastAsia="bg-BG"/>
        </w:rPr>
        <w:t>Gamez</w:t>
      </w:r>
      <w:proofErr w:type="spellEnd"/>
      <w:r w:rsidRPr="007B795B">
        <w:rPr>
          <w:rFonts w:eastAsia="Times New Roman" w:cs="Times New Roman"/>
          <w:color w:val="000000"/>
          <w:sz w:val="24"/>
          <w:szCs w:val="24"/>
          <w:lang w:val="en" w:eastAsia="bg-BG"/>
        </w:rPr>
        <w:t xml:space="preserve"> Vargas;</w:t>
      </w:r>
    </w:p>
    <w:p w:rsidR="007B795B" w:rsidRPr="007B795B" w:rsidRDefault="007B795B" w:rsidP="00802976">
      <w:pPr>
        <w:shd w:val="clear" w:color="auto" w:fill="FFFFFF"/>
        <w:spacing w:before="120" w:after="120" w:line="264" w:lineRule="atLeast"/>
        <w:rPr>
          <w:rFonts w:eastAsia="Times New Roman" w:cs="Times New Roman"/>
          <w:color w:val="000000"/>
          <w:sz w:val="24"/>
          <w:szCs w:val="24"/>
          <w:lang w:val="en" w:eastAsia="bg-BG"/>
        </w:rPr>
      </w:pPr>
      <w:r w:rsidRPr="00802976">
        <w:rPr>
          <w:rFonts w:eastAsia="Times New Roman" w:cs="Times New Roman"/>
          <w:i/>
          <w:iCs/>
          <w:color w:val="000000"/>
          <w:sz w:val="24"/>
          <w:szCs w:val="24"/>
          <w:lang w:val="en" w:eastAsia="bg-BG"/>
        </w:rPr>
        <w:t xml:space="preserve">When and How Does Europe Matter? </w:t>
      </w:r>
      <w:proofErr w:type="gramStart"/>
      <w:r w:rsidRPr="00802976">
        <w:rPr>
          <w:rFonts w:eastAsia="Times New Roman" w:cs="Times New Roman"/>
          <w:i/>
          <w:iCs/>
          <w:color w:val="000000"/>
          <w:sz w:val="24"/>
          <w:szCs w:val="24"/>
          <w:lang w:val="en" w:eastAsia="bg-BG"/>
        </w:rPr>
        <w:t>Higher Education Policy Change in Croatia, Serbia and Slovenia</w:t>
      </w:r>
      <w:r w:rsidRPr="007B795B">
        <w:rPr>
          <w:rFonts w:eastAsia="Times New Roman" w:cs="Times New Roman"/>
          <w:color w:val="000000"/>
          <w:sz w:val="24"/>
          <w:szCs w:val="24"/>
          <w:lang w:val="en" w:eastAsia="bg-BG"/>
        </w:rPr>
        <w:t xml:space="preserve"> - Martina </w:t>
      </w:r>
      <w:proofErr w:type="spellStart"/>
      <w:r w:rsidRPr="007B795B">
        <w:rPr>
          <w:rFonts w:eastAsia="Times New Roman" w:cs="Times New Roman"/>
          <w:color w:val="000000"/>
          <w:sz w:val="24"/>
          <w:szCs w:val="24"/>
          <w:lang w:val="en" w:eastAsia="bg-BG"/>
        </w:rPr>
        <w:t>Vukasovic</w:t>
      </w:r>
      <w:proofErr w:type="spellEnd"/>
      <w:r w:rsidRPr="007B795B">
        <w:rPr>
          <w:rFonts w:eastAsia="Times New Roman" w:cs="Times New Roman"/>
          <w:color w:val="000000"/>
          <w:sz w:val="24"/>
          <w:szCs w:val="24"/>
          <w:lang w:val="en" w:eastAsia="bg-BG"/>
        </w:rPr>
        <w:t>.</w:t>
      </w:r>
      <w:proofErr w:type="gramEnd"/>
    </w:p>
    <w:p w:rsidR="007B795B" w:rsidRPr="007B795B" w:rsidRDefault="007B795B" w:rsidP="00802976">
      <w:pPr>
        <w:shd w:val="clear" w:color="auto" w:fill="FFFFFF"/>
        <w:spacing w:before="120" w:after="120" w:line="264" w:lineRule="atLeast"/>
        <w:rPr>
          <w:rFonts w:eastAsia="Times New Roman" w:cs="Times New Roman"/>
          <w:color w:val="000000"/>
          <w:sz w:val="24"/>
          <w:szCs w:val="24"/>
          <w:lang w:val="en" w:eastAsia="bg-BG"/>
        </w:rPr>
      </w:pPr>
      <w:r w:rsidRPr="007B795B">
        <w:rPr>
          <w:rFonts w:eastAsia="Times New Roman" w:cs="Times New Roman"/>
          <w:color w:val="000000"/>
          <w:sz w:val="24"/>
          <w:szCs w:val="24"/>
          <w:lang w:val="en" w:eastAsia="bg-BG"/>
        </w:rPr>
        <w:t xml:space="preserve">For more information, abstracts and ordering, please visit the </w:t>
      </w:r>
      <w:hyperlink r:id="rId89" w:history="1">
        <w:r w:rsidRPr="00802976">
          <w:rPr>
            <w:rFonts w:eastAsia="Times New Roman" w:cs="Times New Roman"/>
            <w:color w:val="010E81"/>
            <w:sz w:val="24"/>
            <w:szCs w:val="24"/>
            <w:u w:val="single"/>
            <w:lang w:val="en" w:eastAsia="bg-BG"/>
          </w:rPr>
          <w:t>Journal’s homepage</w:t>
        </w:r>
      </w:hyperlink>
      <w:r w:rsidRPr="007B795B">
        <w:rPr>
          <w:rFonts w:eastAsia="Times New Roman" w:cs="Times New Roman"/>
          <w:color w:val="000000"/>
          <w:sz w:val="24"/>
          <w:szCs w:val="24"/>
          <w:lang w:val="en" w:eastAsia="bg-BG"/>
        </w:rPr>
        <w:t xml:space="preserve"> on Palgrave Macmillan's website.</w:t>
      </w:r>
    </w:p>
    <w:p w:rsidR="00AA18C3" w:rsidRPr="00AA18C3" w:rsidRDefault="00AA18C3" w:rsidP="00163DB5">
      <w:pPr>
        <w:shd w:val="clear" w:color="auto" w:fill="FFFFFF"/>
        <w:spacing w:after="0" w:line="240" w:lineRule="auto"/>
        <w:jc w:val="left"/>
        <w:rPr>
          <w:sz w:val="24"/>
          <w:szCs w:val="24"/>
          <w:lang w:val="en" w:eastAsia="bg-BG"/>
        </w:rPr>
      </w:pPr>
    </w:p>
    <w:p w:rsidR="005C0310" w:rsidRPr="005C0310" w:rsidRDefault="005C0310" w:rsidP="005C0310">
      <w:pPr>
        <w:rPr>
          <w:lang w:val="en-US"/>
        </w:rPr>
      </w:pPr>
    </w:p>
    <w:sectPr w:rsidR="005C0310" w:rsidRPr="005C0310" w:rsidSect="002852EF">
      <w:footerReference w:type="default" r:id="rId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1B9" w:rsidRDefault="00B421B9" w:rsidP="003B2D94">
      <w:pPr>
        <w:spacing w:after="0" w:line="240" w:lineRule="auto"/>
      </w:pPr>
      <w:r>
        <w:separator/>
      </w:r>
    </w:p>
  </w:endnote>
  <w:endnote w:type="continuationSeparator" w:id="0">
    <w:p w:rsidR="00B421B9" w:rsidRDefault="00B421B9"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FE7B4C">
      <w:tc>
        <w:tcPr>
          <w:tcW w:w="4500" w:type="pct"/>
          <w:tcBorders>
            <w:top w:val="single" w:sz="4" w:space="0" w:color="000000" w:themeColor="text1"/>
          </w:tcBorders>
        </w:tcPr>
        <w:p w:rsidR="00FE7B4C" w:rsidRPr="00D22505" w:rsidRDefault="00FE7B4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FE7B4C" w:rsidRDefault="00FE7B4C">
          <w:pPr>
            <w:pStyle w:val="Header"/>
            <w:rPr>
              <w:color w:val="FFFFFF" w:themeColor="background1"/>
            </w:rPr>
          </w:pPr>
          <w:r>
            <w:fldChar w:fldCharType="begin"/>
          </w:r>
          <w:r>
            <w:instrText xml:space="preserve"> PAGE   \* MERGEFORMAT </w:instrText>
          </w:r>
          <w:r>
            <w:fldChar w:fldCharType="separate"/>
          </w:r>
          <w:r w:rsidR="003B26CC" w:rsidRPr="003B26CC">
            <w:rPr>
              <w:noProof/>
              <w:color w:val="FFFFFF" w:themeColor="background1"/>
            </w:rPr>
            <w:t>2</w:t>
          </w:r>
          <w:r>
            <w:rPr>
              <w:noProof/>
              <w:color w:val="FFFFFF" w:themeColor="background1"/>
            </w:rPr>
            <w:fldChar w:fldCharType="end"/>
          </w:r>
        </w:p>
      </w:tc>
    </w:tr>
  </w:tbl>
  <w:p w:rsidR="00FE7B4C" w:rsidRDefault="00FE7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FE7B4C">
      <w:tc>
        <w:tcPr>
          <w:tcW w:w="4500" w:type="pct"/>
          <w:tcBorders>
            <w:top w:val="single" w:sz="4" w:space="0" w:color="000000" w:themeColor="text1"/>
          </w:tcBorders>
        </w:tcPr>
        <w:p w:rsidR="00FE7B4C" w:rsidRPr="00D22505" w:rsidRDefault="00FE7B4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FE7B4C" w:rsidRDefault="00FE7B4C">
          <w:pPr>
            <w:pStyle w:val="Header"/>
            <w:rPr>
              <w:color w:val="FFFFFF" w:themeColor="background1"/>
            </w:rPr>
          </w:pPr>
          <w:r>
            <w:fldChar w:fldCharType="begin"/>
          </w:r>
          <w:r>
            <w:instrText xml:space="preserve"> PAGE   \* MERGEFORMAT </w:instrText>
          </w:r>
          <w:r>
            <w:fldChar w:fldCharType="separate"/>
          </w:r>
          <w:r w:rsidR="003B26CC" w:rsidRPr="003B26CC">
            <w:rPr>
              <w:noProof/>
              <w:color w:val="FFFFFF" w:themeColor="background1"/>
            </w:rPr>
            <w:t>6</w:t>
          </w:r>
          <w:r>
            <w:rPr>
              <w:noProof/>
              <w:color w:val="FFFFFF" w:themeColor="background1"/>
            </w:rPr>
            <w:fldChar w:fldCharType="end"/>
          </w:r>
        </w:p>
      </w:tc>
    </w:tr>
  </w:tbl>
  <w:p w:rsidR="00FE7B4C" w:rsidRDefault="00FE7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FE7B4C" w:rsidTr="00D22505">
      <w:tc>
        <w:tcPr>
          <w:tcW w:w="4500" w:type="pct"/>
          <w:tcBorders>
            <w:top w:val="single" w:sz="4" w:space="0" w:color="000000" w:themeColor="text1"/>
          </w:tcBorders>
        </w:tcPr>
        <w:p w:rsidR="00FE7B4C" w:rsidRPr="00D22505" w:rsidRDefault="00FE7B4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FE7B4C" w:rsidRDefault="00FE7B4C">
          <w:pPr>
            <w:pStyle w:val="Header"/>
            <w:rPr>
              <w:color w:val="FFFFFF" w:themeColor="background1"/>
            </w:rPr>
          </w:pPr>
          <w:r>
            <w:fldChar w:fldCharType="begin"/>
          </w:r>
          <w:r>
            <w:instrText xml:space="preserve"> PAGE   \* MERGEFORMAT </w:instrText>
          </w:r>
          <w:r>
            <w:fldChar w:fldCharType="separate"/>
          </w:r>
          <w:r w:rsidR="003B26CC" w:rsidRPr="003B26CC">
            <w:rPr>
              <w:noProof/>
              <w:color w:val="FFFFFF" w:themeColor="background1"/>
            </w:rPr>
            <w:t>15</w:t>
          </w:r>
          <w:r>
            <w:rPr>
              <w:noProof/>
              <w:color w:val="FFFFFF" w:themeColor="background1"/>
            </w:rPr>
            <w:fldChar w:fldCharType="end"/>
          </w:r>
        </w:p>
      </w:tc>
    </w:tr>
  </w:tbl>
  <w:p w:rsidR="00FE7B4C" w:rsidRDefault="00FE7B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FE7B4C" w:rsidTr="00D22505">
      <w:tc>
        <w:tcPr>
          <w:tcW w:w="4500" w:type="pct"/>
          <w:tcBorders>
            <w:top w:val="single" w:sz="4" w:space="0" w:color="000000" w:themeColor="text1"/>
          </w:tcBorders>
        </w:tcPr>
        <w:p w:rsidR="00FE7B4C" w:rsidRPr="00D22505" w:rsidRDefault="00FE7B4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FE7B4C" w:rsidRDefault="00FE7B4C">
          <w:pPr>
            <w:pStyle w:val="Header"/>
            <w:rPr>
              <w:color w:val="FFFFFF" w:themeColor="background1"/>
            </w:rPr>
          </w:pPr>
          <w:r>
            <w:fldChar w:fldCharType="begin"/>
          </w:r>
          <w:r>
            <w:instrText xml:space="preserve"> PAGE   \* MERGEFORMAT </w:instrText>
          </w:r>
          <w:r>
            <w:fldChar w:fldCharType="separate"/>
          </w:r>
          <w:r w:rsidR="003B26CC" w:rsidRPr="003B26CC">
            <w:rPr>
              <w:noProof/>
              <w:color w:val="FFFFFF" w:themeColor="background1"/>
            </w:rPr>
            <w:t>20</w:t>
          </w:r>
          <w:r>
            <w:rPr>
              <w:noProof/>
              <w:color w:val="FFFFFF" w:themeColor="background1"/>
            </w:rPr>
            <w:fldChar w:fldCharType="end"/>
          </w:r>
        </w:p>
      </w:tc>
    </w:tr>
  </w:tbl>
  <w:p w:rsidR="00FE7B4C" w:rsidRDefault="00FE7B4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FE7B4C" w:rsidTr="00413D6F">
      <w:tc>
        <w:tcPr>
          <w:tcW w:w="4500" w:type="pct"/>
          <w:tcBorders>
            <w:top w:val="single" w:sz="4" w:space="0" w:color="000000" w:themeColor="text1"/>
          </w:tcBorders>
        </w:tcPr>
        <w:p w:rsidR="00FE7B4C" w:rsidRPr="00D22505" w:rsidRDefault="00FE7B4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FE7B4C" w:rsidRDefault="00FE7B4C">
          <w:pPr>
            <w:pStyle w:val="Header"/>
            <w:rPr>
              <w:color w:val="FFFFFF" w:themeColor="background1"/>
            </w:rPr>
          </w:pPr>
          <w:r>
            <w:fldChar w:fldCharType="begin"/>
          </w:r>
          <w:r>
            <w:instrText xml:space="preserve"> PAGE   \* MERGEFORMAT </w:instrText>
          </w:r>
          <w:r>
            <w:fldChar w:fldCharType="separate"/>
          </w:r>
          <w:r w:rsidR="003B26CC" w:rsidRPr="003B26CC">
            <w:rPr>
              <w:noProof/>
              <w:color w:val="FFFFFF" w:themeColor="background1"/>
            </w:rPr>
            <w:t>23</w:t>
          </w:r>
          <w:r>
            <w:rPr>
              <w:noProof/>
              <w:color w:val="FFFFFF" w:themeColor="background1"/>
            </w:rPr>
            <w:fldChar w:fldCharType="end"/>
          </w:r>
        </w:p>
      </w:tc>
    </w:tr>
  </w:tbl>
  <w:p w:rsidR="00FE7B4C" w:rsidRDefault="00FE7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1B9" w:rsidRDefault="00B421B9" w:rsidP="003B2D94">
      <w:pPr>
        <w:spacing w:after="0" w:line="240" w:lineRule="auto"/>
      </w:pPr>
      <w:r>
        <w:separator/>
      </w:r>
    </w:p>
  </w:footnote>
  <w:footnote w:type="continuationSeparator" w:id="0">
    <w:p w:rsidR="00B421B9" w:rsidRDefault="00B421B9"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77314"/>
    <w:multiLevelType w:val="hybridMultilevel"/>
    <w:tmpl w:val="CC90654E"/>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7DB2459"/>
    <w:multiLevelType w:val="multilevel"/>
    <w:tmpl w:val="6D3C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14812"/>
    <w:multiLevelType w:val="multilevel"/>
    <w:tmpl w:val="55F8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4A49B1"/>
    <w:multiLevelType w:val="hybridMultilevel"/>
    <w:tmpl w:val="668EE2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44803392"/>
    <w:multiLevelType w:val="hybridMultilevel"/>
    <w:tmpl w:val="6ACA4E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4A1269E3"/>
    <w:multiLevelType w:val="multilevel"/>
    <w:tmpl w:val="E9D6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A46296"/>
    <w:multiLevelType w:val="hybridMultilevel"/>
    <w:tmpl w:val="DBBA03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4E8F10A4"/>
    <w:multiLevelType w:val="multilevel"/>
    <w:tmpl w:val="4736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D41010"/>
    <w:multiLevelType w:val="multilevel"/>
    <w:tmpl w:val="E654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210896"/>
    <w:multiLevelType w:val="multilevel"/>
    <w:tmpl w:val="221A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8A4AA6"/>
    <w:multiLevelType w:val="multilevel"/>
    <w:tmpl w:val="1952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006BD2"/>
    <w:multiLevelType w:val="hybridMultilevel"/>
    <w:tmpl w:val="4086DB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3"/>
  </w:num>
  <w:num w:numId="4">
    <w:abstractNumId w:val="15"/>
  </w:num>
  <w:num w:numId="5">
    <w:abstractNumId w:val="4"/>
  </w:num>
  <w:num w:numId="6">
    <w:abstractNumId w:val="12"/>
  </w:num>
  <w:num w:numId="7">
    <w:abstractNumId w:val="3"/>
  </w:num>
  <w:num w:numId="8">
    <w:abstractNumId w:val="7"/>
  </w:num>
  <w:num w:numId="9">
    <w:abstractNumId w:val="5"/>
  </w:num>
  <w:num w:numId="10">
    <w:abstractNumId w:val="1"/>
  </w:num>
  <w:num w:numId="11">
    <w:abstractNumId w:val="6"/>
  </w:num>
  <w:num w:numId="12">
    <w:abstractNumId w:val="11"/>
  </w:num>
  <w:num w:numId="13">
    <w:abstractNumId w:val="9"/>
  </w:num>
  <w:num w:numId="14">
    <w:abstractNumId w:val="2"/>
  </w:num>
  <w:num w:numId="15">
    <w:abstractNumId w:val="10"/>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E5"/>
    <w:rsid w:val="000011E1"/>
    <w:rsid w:val="00002242"/>
    <w:rsid w:val="000027A6"/>
    <w:rsid w:val="00002F1F"/>
    <w:rsid w:val="00003DC8"/>
    <w:rsid w:val="00004AD5"/>
    <w:rsid w:val="000051BA"/>
    <w:rsid w:val="00006C12"/>
    <w:rsid w:val="00006D5A"/>
    <w:rsid w:val="00006D5E"/>
    <w:rsid w:val="00007D37"/>
    <w:rsid w:val="0001113F"/>
    <w:rsid w:val="000117B4"/>
    <w:rsid w:val="000117BA"/>
    <w:rsid w:val="00011965"/>
    <w:rsid w:val="000119DB"/>
    <w:rsid w:val="00011A7A"/>
    <w:rsid w:val="00012310"/>
    <w:rsid w:val="000123C4"/>
    <w:rsid w:val="00012605"/>
    <w:rsid w:val="00012D2F"/>
    <w:rsid w:val="0001483A"/>
    <w:rsid w:val="00014FCA"/>
    <w:rsid w:val="00015393"/>
    <w:rsid w:val="00015B3F"/>
    <w:rsid w:val="0001691E"/>
    <w:rsid w:val="0001699F"/>
    <w:rsid w:val="00016B77"/>
    <w:rsid w:val="00016DAB"/>
    <w:rsid w:val="00017A70"/>
    <w:rsid w:val="00017A85"/>
    <w:rsid w:val="000225C5"/>
    <w:rsid w:val="00022CCE"/>
    <w:rsid w:val="00023FB9"/>
    <w:rsid w:val="0002424B"/>
    <w:rsid w:val="00024855"/>
    <w:rsid w:val="00024D90"/>
    <w:rsid w:val="0002503E"/>
    <w:rsid w:val="00025056"/>
    <w:rsid w:val="00025F1B"/>
    <w:rsid w:val="00026447"/>
    <w:rsid w:val="000266DB"/>
    <w:rsid w:val="00027A74"/>
    <w:rsid w:val="00027ADB"/>
    <w:rsid w:val="00030200"/>
    <w:rsid w:val="0003056E"/>
    <w:rsid w:val="000315DC"/>
    <w:rsid w:val="000316BF"/>
    <w:rsid w:val="000321DE"/>
    <w:rsid w:val="000324E6"/>
    <w:rsid w:val="0003317A"/>
    <w:rsid w:val="00033E0C"/>
    <w:rsid w:val="00034AB9"/>
    <w:rsid w:val="00035C8A"/>
    <w:rsid w:val="00035D9D"/>
    <w:rsid w:val="00035DA4"/>
    <w:rsid w:val="0003657D"/>
    <w:rsid w:val="00036814"/>
    <w:rsid w:val="000370B2"/>
    <w:rsid w:val="000374F5"/>
    <w:rsid w:val="00037E9F"/>
    <w:rsid w:val="00037F85"/>
    <w:rsid w:val="000402F1"/>
    <w:rsid w:val="0004039A"/>
    <w:rsid w:val="00040C71"/>
    <w:rsid w:val="00040DF8"/>
    <w:rsid w:val="000416A5"/>
    <w:rsid w:val="00041833"/>
    <w:rsid w:val="00041D31"/>
    <w:rsid w:val="0004287B"/>
    <w:rsid w:val="00042B49"/>
    <w:rsid w:val="00045065"/>
    <w:rsid w:val="000452B9"/>
    <w:rsid w:val="0004589C"/>
    <w:rsid w:val="00046323"/>
    <w:rsid w:val="000469EE"/>
    <w:rsid w:val="00047AA8"/>
    <w:rsid w:val="000500D8"/>
    <w:rsid w:val="00050228"/>
    <w:rsid w:val="000506EA"/>
    <w:rsid w:val="0005124D"/>
    <w:rsid w:val="000555E8"/>
    <w:rsid w:val="0005602C"/>
    <w:rsid w:val="0005640E"/>
    <w:rsid w:val="000568CA"/>
    <w:rsid w:val="00061042"/>
    <w:rsid w:val="00061AD5"/>
    <w:rsid w:val="00061B49"/>
    <w:rsid w:val="000632AE"/>
    <w:rsid w:val="00063F9D"/>
    <w:rsid w:val="0006473F"/>
    <w:rsid w:val="00065049"/>
    <w:rsid w:val="00065080"/>
    <w:rsid w:val="00065342"/>
    <w:rsid w:val="00070BBD"/>
    <w:rsid w:val="00071BCB"/>
    <w:rsid w:val="0007253C"/>
    <w:rsid w:val="00072C06"/>
    <w:rsid w:val="00072D5E"/>
    <w:rsid w:val="0007520F"/>
    <w:rsid w:val="000763CC"/>
    <w:rsid w:val="00080FDF"/>
    <w:rsid w:val="00081285"/>
    <w:rsid w:val="000824A1"/>
    <w:rsid w:val="000824FE"/>
    <w:rsid w:val="00082578"/>
    <w:rsid w:val="00082DCF"/>
    <w:rsid w:val="00084435"/>
    <w:rsid w:val="00084935"/>
    <w:rsid w:val="0008534F"/>
    <w:rsid w:val="0008544D"/>
    <w:rsid w:val="00086C1B"/>
    <w:rsid w:val="00090F97"/>
    <w:rsid w:val="000921A0"/>
    <w:rsid w:val="0009355C"/>
    <w:rsid w:val="00094C9D"/>
    <w:rsid w:val="00095A13"/>
    <w:rsid w:val="00096194"/>
    <w:rsid w:val="00097241"/>
    <w:rsid w:val="000A13D4"/>
    <w:rsid w:val="000A159F"/>
    <w:rsid w:val="000A1635"/>
    <w:rsid w:val="000A3B05"/>
    <w:rsid w:val="000A3E0B"/>
    <w:rsid w:val="000A47D7"/>
    <w:rsid w:val="000A56ED"/>
    <w:rsid w:val="000A6B94"/>
    <w:rsid w:val="000A7098"/>
    <w:rsid w:val="000A74CB"/>
    <w:rsid w:val="000A795D"/>
    <w:rsid w:val="000B012D"/>
    <w:rsid w:val="000B013C"/>
    <w:rsid w:val="000B0795"/>
    <w:rsid w:val="000B1D91"/>
    <w:rsid w:val="000B2675"/>
    <w:rsid w:val="000B3708"/>
    <w:rsid w:val="000B37C3"/>
    <w:rsid w:val="000B5768"/>
    <w:rsid w:val="000B628F"/>
    <w:rsid w:val="000B6D6E"/>
    <w:rsid w:val="000B71AA"/>
    <w:rsid w:val="000C04C0"/>
    <w:rsid w:val="000C05AB"/>
    <w:rsid w:val="000C0B19"/>
    <w:rsid w:val="000C23F6"/>
    <w:rsid w:val="000C47D1"/>
    <w:rsid w:val="000C54E4"/>
    <w:rsid w:val="000C5D0D"/>
    <w:rsid w:val="000C5D24"/>
    <w:rsid w:val="000C65A4"/>
    <w:rsid w:val="000D054C"/>
    <w:rsid w:val="000D1AE0"/>
    <w:rsid w:val="000D3481"/>
    <w:rsid w:val="000D3B97"/>
    <w:rsid w:val="000D3CFD"/>
    <w:rsid w:val="000D43FC"/>
    <w:rsid w:val="000D46C5"/>
    <w:rsid w:val="000D4D96"/>
    <w:rsid w:val="000D66C4"/>
    <w:rsid w:val="000D6F64"/>
    <w:rsid w:val="000D7056"/>
    <w:rsid w:val="000D7A6E"/>
    <w:rsid w:val="000D7E99"/>
    <w:rsid w:val="000E0517"/>
    <w:rsid w:val="000E0B13"/>
    <w:rsid w:val="000E0DF1"/>
    <w:rsid w:val="000E1B01"/>
    <w:rsid w:val="000E3E41"/>
    <w:rsid w:val="000E46B5"/>
    <w:rsid w:val="000E47AA"/>
    <w:rsid w:val="000E562F"/>
    <w:rsid w:val="000E67B1"/>
    <w:rsid w:val="000E79A8"/>
    <w:rsid w:val="000F08AA"/>
    <w:rsid w:val="000F098E"/>
    <w:rsid w:val="000F18F0"/>
    <w:rsid w:val="000F1958"/>
    <w:rsid w:val="000F2A91"/>
    <w:rsid w:val="000F2E3E"/>
    <w:rsid w:val="000F2EDA"/>
    <w:rsid w:val="000F37B0"/>
    <w:rsid w:val="000F3B5C"/>
    <w:rsid w:val="000F465C"/>
    <w:rsid w:val="000F4723"/>
    <w:rsid w:val="000F4BD4"/>
    <w:rsid w:val="000F50A6"/>
    <w:rsid w:val="000F6B38"/>
    <w:rsid w:val="000F78CC"/>
    <w:rsid w:val="000F79F3"/>
    <w:rsid w:val="00100E66"/>
    <w:rsid w:val="0010154A"/>
    <w:rsid w:val="001027C6"/>
    <w:rsid w:val="00103449"/>
    <w:rsid w:val="0010483E"/>
    <w:rsid w:val="00105696"/>
    <w:rsid w:val="001056AC"/>
    <w:rsid w:val="00105795"/>
    <w:rsid w:val="00106947"/>
    <w:rsid w:val="001072B6"/>
    <w:rsid w:val="00107D33"/>
    <w:rsid w:val="00110598"/>
    <w:rsid w:val="00110845"/>
    <w:rsid w:val="001110D9"/>
    <w:rsid w:val="0011207E"/>
    <w:rsid w:val="001124FE"/>
    <w:rsid w:val="00113705"/>
    <w:rsid w:val="00113AF8"/>
    <w:rsid w:val="0011441F"/>
    <w:rsid w:val="00114538"/>
    <w:rsid w:val="001148EC"/>
    <w:rsid w:val="00115158"/>
    <w:rsid w:val="001163CE"/>
    <w:rsid w:val="00117D2F"/>
    <w:rsid w:val="001211D8"/>
    <w:rsid w:val="00121B7F"/>
    <w:rsid w:val="00124BE7"/>
    <w:rsid w:val="00125C13"/>
    <w:rsid w:val="001265DE"/>
    <w:rsid w:val="00127C50"/>
    <w:rsid w:val="00127E6E"/>
    <w:rsid w:val="00127F6B"/>
    <w:rsid w:val="00131741"/>
    <w:rsid w:val="00131C44"/>
    <w:rsid w:val="001339F4"/>
    <w:rsid w:val="001353B4"/>
    <w:rsid w:val="001357F9"/>
    <w:rsid w:val="00135CE0"/>
    <w:rsid w:val="00136575"/>
    <w:rsid w:val="00136AC9"/>
    <w:rsid w:val="00137CE4"/>
    <w:rsid w:val="00137D83"/>
    <w:rsid w:val="00141A24"/>
    <w:rsid w:val="00141A48"/>
    <w:rsid w:val="00142310"/>
    <w:rsid w:val="00145521"/>
    <w:rsid w:val="00145BB4"/>
    <w:rsid w:val="00146AE0"/>
    <w:rsid w:val="00146CC1"/>
    <w:rsid w:val="00146DC4"/>
    <w:rsid w:val="001479AA"/>
    <w:rsid w:val="00150F7B"/>
    <w:rsid w:val="001511E9"/>
    <w:rsid w:val="0015203C"/>
    <w:rsid w:val="001528CE"/>
    <w:rsid w:val="00154F95"/>
    <w:rsid w:val="0015666D"/>
    <w:rsid w:val="00157E5C"/>
    <w:rsid w:val="00160501"/>
    <w:rsid w:val="00161385"/>
    <w:rsid w:val="00161917"/>
    <w:rsid w:val="0016215C"/>
    <w:rsid w:val="00162241"/>
    <w:rsid w:val="001625E8"/>
    <w:rsid w:val="00162A76"/>
    <w:rsid w:val="0016392B"/>
    <w:rsid w:val="00163DB5"/>
    <w:rsid w:val="00163F33"/>
    <w:rsid w:val="00164971"/>
    <w:rsid w:val="00164A11"/>
    <w:rsid w:val="00164B20"/>
    <w:rsid w:val="0016515D"/>
    <w:rsid w:val="00166283"/>
    <w:rsid w:val="0016646E"/>
    <w:rsid w:val="001665F1"/>
    <w:rsid w:val="0016680B"/>
    <w:rsid w:val="0016685B"/>
    <w:rsid w:val="00166D8D"/>
    <w:rsid w:val="00166E57"/>
    <w:rsid w:val="00167D55"/>
    <w:rsid w:val="00167FB6"/>
    <w:rsid w:val="00170D35"/>
    <w:rsid w:val="001710F5"/>
    <w:rsid w:val="001713A2"/>
    <w:rsid w:val="001719D2"/>
    <w:rsid w:val="00172595"/>
    <w:rsid w:val="00174401"/>
    <w:rsid w:val="00175A4D"/>
    <w:rsid w:val="001777A5"/>
    <w:rsid w:val="001778A4"/>
    <w:rsid w:val="00177FD0"/>
    <w:rsid w:val="00180FA2"/>
    <w:rsid w:val="00181AD0"/>
    <w:rsid w:val="00181CB4"/>
    <w:rsid w:val="0018316B"/>
    <w:rsid w:val="001847BC"/>
    <w:rsid w:val="00185211"/>
    <w:rsid w:val="001854D5"/>
    <w:rsid w:val="00185AB9"/>
    <w:rsid w:val="0018618A"/>
    <w:rsid w:val="00186E6D"/>
    <w:rsid w:val="00187282"/>
    <w:rsid w:val="00187CD8"/>
    <w:rsid w:val="001917F8"/>
    <w:rsid w:val="00191996"/>
    <w:rsid w:val="00191DD3"/>
    <w:rsid w:val="0019241F"/>
    <w:rsid w:val="001926C8"/>
    <w:rsid w:val="001926DF"/>
    <w:rsid w:val="00192791"/>
    <w:rsid w:val="00192E36"/>
    <w:rsid w:val="00193B23"/>
    <w:rsid w:val="001946E0"/>
    <w:rsid w:val="001962FE"/>
    <w:rsid w:val="00196549"/>
    <w:rsid w:val="00197034"/>
    <w:rsid w:val="00197313"/>
    <w:rsid w:val="00197476"/>
    <w:rsid w:val="00197712"/>
    <w:rsid w:val="001A17BE"/>
    <w:rsid w:val="001A22DD"/>
    <w:rsid w:val="001A2E77"/>
    <w:rsid w:val="001A3953"/>
    <w:rsid w:val="001A3C79"/>
    <w:rsid w:val="001A3D60"/>
    <w:rsid w:val="001A3DDC"/>
    <w:rsid w:val="001A4244"/>
    <w:rsid w:val="001A44FA"/>
    <w:rsid w:val="001A52DC"/>
    <w:rsid w:val="001A66EE"/>
    <w:rsid w:val="001A6E09"/>
    <w:rsid w:val="001A7B27"/>
    <w:rsid w:val="001B003B"/>
    <w:rsid w:val="001B2E7E"/>
    <w:rsid w:val="001B493B"/>
    <w:rsid w:val="001B5F13"/>
    <w:rsid w:val="001B791F"/>
    <w:rsid w:val="001B7A99"/>
    <w:rsid w:val="001C0179"/>
    <w:rsid w:val="001C1193"/>
    <w:rsid w:val="001C220B"/>
    <w:rsid w:val="001C26A0"/>
    <w:rsid w:val="001C2E5A"/>
    <w:rsid w:val="001C3DC4"/>
    <w:rsid w:val="001C474D"/>
    <w:rsid w:val="001C47F2"/>
    <w:rsid w:val="001C47F8"/>
    <w:rsid w:val="001C576D"/>
    <w:rsid w:val="001C57F1"/>
    <w:rsid w:val="001C65F0"/>
    <w:rsid w:val="001D02D0"/>
    <w:rsid w:val="001D144F"/>
    <w:rsid w:val="001D1BB6"/>
    <w:rsid w:val="001D36A5"/>
    <w:rsid w:val="001D3DBB"/>
    <w:rsid w:val="001D4104"/>
    <w:rsid w:val="001D48F0"/>
    <w:rsid w:val="001D4DF5"/>
    <w:rsid w:val="001D52E5"/>
    <w:rsid w:val="001D545A"/>
    <w:rsid w:val="001D5CA6"/>
    <w:rsid w:val="001D63B8"/>
    <w:rsid w:val="001D6ADB"/>
    <w:rsid w:val="001D6F90"/>
    <w:rsid w:val="001E005E"/>
    <w:rsid w:val="001E0B4F"/>
    <w:rsid w:val="001E373E"/>
    <w:rsid w:val="001E4430"/>
    <w:rsid w:val="001E478F"/>
    <w:rsid w:val="001E506B"/>
    <w:rsid w:val="001E50CA"/>
    <w:rsid w:val="001E7190"/>
    <w:rsid w:val="001F1578"/>
    <w:rsid w:val="001F15EB"/>
    <w:rsid w:val="001F2278"/>
    <w:rsid w:val="001F3849"/>
    <w:rsid w:val="001F38E6"/>
    <w:rsid w:val="001F4378"/>
    <w:rsid w:val="001F43B5"/>
    <w:rsid w:val="001F5335"/>
    <w:rsid w:val="001F658E"/>
    <w:rsid w:val="001F6D7C"/>
    <w:rsid w:val="001F7517"/>
    <w:rsid w:val="001F7ACD"/>
    <w:rsid w:val="00200A5A"/>
    <w:rsid w:val="00202659"/>
    <w:rsid w:val="00204CCF"/>
    <w:rsid w:val="0020533E"/>
    <w:rsid w:val="00206510"/>
    <w:rsid w:val="00207868"/>
    <w:rsid w:val="002102C0"/>
    <w:rsid w:val="00210DB8"/>
    <w:rsid w:val="0021193B"/>
    <w:rsid w:val="0021240F"/>
    <w:rsid w:val="00212550"/>
    <w:rsid w:val="002131F4"/>
    <w:rsid w:val="002157B6"/>
    <w:rsid w:val="002157B7"/>
    <w:rsid w:val="00217DF8"/>
    <w:rsid w:val="002201D8"/>
    <w:rsid w:val="00220581"/>
    <w:rsid w:val="00220F26"/>
    <w:rsid w:val="0022192B"/>
    <w:rsid w:val="00221967"/>
    <w:rsid w:val="00222A92"/>
    <w:rsid w:val="0022374A"/>
    <w:rsid w:val="00223914"/>
    <w:rsid w:val="00224138"/>
    <w:rsid w:val="002243D5"/>
    <w:rsid w:val="00224552"/>
    <w:rsid w:val="0023078A"/>
    <w:rsid w:val="00230A7A"/>
    <w:rsid w:val="0023116B"/>
    <w:rsid w:val="00234023"/>
    <w:rsid w:val="002347AD"/>
    <w:rsid w:val="002358E3"/>
    <w:rsid w:val="00241217"/>
    <w:rsid w:val="00242941"/>
    <w:rsid w:val="002449D9"/>
    <w:rsid w:val="002451AD"/>
    <w:rsid w:val="00245810"/>
    <w:rsid w:val="00245EF5"/>
    <w:rsid w:val="00246B42"/>
    <w:rsid w:val="002471CF"/>
    <w:rsid w:val="00247BE0"/>
    <w:rsid w:val="00247D8D"/>
    <w:rsid w:val="00251814"/>
    <w:rsid w:val="00253BC9"/>
    <w:rsid w:val="002541A5"/>
    <w:rsid w:val="00254606"/>
    <w:rsid w:val="002549DE"/>
    <w:rsid w:val="00254B2A"/>
    <w:rsid w:val="002566FF"/>
    <w:rsid w:val="00256B9B"/>
    <w:rsid w:val="00256F1B"/>
    <w:rsid w:val="00257430"/>
    <w:rsid w:val="0025750A"/>
    <w:rsid w:val="0025783B"/>
    <w:rsid w:val="00257B15"/>
    <w:rsid w:val="00260AA5"/>
    <w:rsid w:val="0026113E"/>
    <w:rsid w:val="00261ED6"/>
    <w:rsid w:val="0026275A"/>
    <w:rsid w:val="00262B03"/>
    <w:rsid w:val="00263776"/>
    <w:rsid w:val="00263E03"/>
    <w:rsid w:val="00264AAA"/>
    <w:rsid w:val="00264F34"/>
    <w:rsid w:val="002702FF"/>
    <w:rsid w:val="002709C3"/>
    <w:rsid w:val="002714E6"/>
    <w:rsid w:val="00272727"/>
    <w:rsid w:val="00275389"/>
    <w:rsid w:val="00275438"/>
    <w:rsid w:val="00276DA9"/>
    <w:rsid w:val="00277587"/>
    <w:rsid w:val="002776C6"/>
    <w:rsid w:val="0027785F"/>
    <w:rsid w:val="00277A0C"/>
    <w:rsid w:val="00277DD8"/>
    <w:rsid w:val="002812C3"/>
    <w:rsid w:val="00282155"/>
    <w:rsid w:val="00283B60"/>
    <w:rsid w:val="00283C3C"/>
    <w:rsid w:val="0028444C"/>
    <w:rsid w:val="00284622"/>
    <w:rsid w:val="002851CA"/>
    <w:rsid w:val="002852EF"/>
    <w:rsid w:val="002857F9"/>
    <w:rsid w:val="00285937"/>
    <w:rsid w:val="0028602D"/>
    <w:rsid w:val="0028666D"/>
    <w:rsid w:val="00287706"/>
    <w:rsid w:val="00287753"/>
    <w:rsid w:val="00291D50"/>
    <w:rsid w:val="00291F7C"/>
    <w:rsid w:val="0029290F"/>
    <w:rsid w:val="00292C1A"/>
    <w:rsid w:val="00292D90"/>
    <w:rsid w:val="00292FC9"/>
    <w:rsid w:val="002935D3"/>
    <w:rsid w:val="002949EC"/>
    <w:rsid w:val="0029721A"/>
    <w:rsid w:val="00297247"/>
    <w:rsid w:val="002A0B04"/>
    <w:rsid w:val="002A1AC6"/>
    <w:rsid w:val="002A1E7C"/>
    <w:rsid w:val="002A28EA"/>
    <w:rsid w:val="002A28F8"/>
    <w:rsid w:val="002A3F53"/>
    <w:rsid w:val="002A49D7"/>
    <w:rsid w:val="002A6167"/>
    <w:rsid w:val="002A63DF"/>
    <w:rsid w:val="002A7715"/>
    <w:rsid w:val="002B05A8"/>
    <w:rsid w:val="002B3B3C"/>
    <w:rsid w:val="002B3DF3"/>
    <w:rsid w:val="002B3EEC"/>
    <w:rsid w:val="002B4160"/>
    <w:rsid w:val="002B56BA"/>
    <w:rsid w:val="002B5F18"/>
    <w:rsid w:val="002B65A8"/>
    <w:rsid w:val="002B7A1A"/>
    <w:rsid w:val="002C0164"/>
    <w:rsid w:val="002C07BA"/>
    <w:rsid w:val="002C1A2C"/>
    <w:rsid w:val="002C1B97"/>
    <w:rsid w:val="002C33DA"/>
    <w:rsid w:val="002C43B7"/>
    <w:rsid w:val="002C4AAE"/>
    <w:rsid w:val="002C4B18"/>
    <w:rsid w:val="002C55BA"/>
    <w:rsid w:val="002C55D1"/>
    <w:rsid w:val="002C718E"/>
    <w:rsid w:val="002C7E00"/>
    <w:rsid w:val="002D0053"/>
    <w:rsid w:val="002D00D0"/>
    <w:rsid w:val="002D0205"/>
    <w:rsid w:val="002D02A4"/>
    <w:rsid w:val="002D2376"/>
    <w:rsid w:val="002D2F83"/>
    <w:rsid w:val="002D48F1"/>
    <w:rsid w:val="002D5F68"/>
    <w:rsid w:val="002D7D8B"/>
    <w:rsid w:val="002E1C16"/>
    <w:rsid w:val="002E2EEC"/>
    <w:rsid w:val="002E3B21"/>
    <w:rsid w:val="002E3DBB"/>
    <w:rsid w:val="002E3EF2"/>
    <w:rsid w:val="002E4834"/>
    <w:rsid w:val="002E58F4"/>
    <w:rsid w:val="002F0348"/>
    <w:rsid w:val="002F08CF"/>
    <w:rsid w:val="002F0D05"/>
    <w:rsid w:val="002F0D1E"/>
    <w:rsid w:val="002F139A"/>
    <w:rsid w:val="002F1AC7"/>
    <w:rsid w:val="002F29A9"/>
    <w:rsid w:val="002F2A93"/>
    <w:rsid w:val="002F2B93"/>
    <w:rsid w:val="002F46A9"/>
    <w:rsid w:val="002F61BD"/>
    <w:rsid w:val="003000DD"/>
    <w:rsid w:val="00300DE4"/>
    <w:rsid w:val="003014E2"/>
    <w:rsid w:val="00301C23"/>
    <w:rsid w:val="003024AA"/>
    <w:rsid w:val="00302CA3"/>
    <w:rsid w:val="00303F68"/>
    <w:rsid w:val="00304510"/>
    <w:rsid w:val="00304C27"/>
    <w:rsid w:val="00304F3E"/>
    <w:rsid w:val="00306C66"/>
    <w:rsid w:val="00307D87"/>
    <w:rsid w:val="00307EB4"/>
    <w:rsid w:val="00310BC2"/>
    <w:rsid w:val="00310C96"/>
    <w:rsid w:val="00310DE6"/>
    <w:rsid w:val="0031537C"/>
    <w:rsid w:val="0031633C"/>
    <w:rsid w:val="003177A0"/>
    <w:rsid w:val="003178A7"/>
    <w:rsid w:val="00317D76"/>
    <w:rsid w:val="00317F7D"/>
    <w:rsid w:val="003201D4"/>
    <w:rsid w:val="003210EB"/>
    <w:rsid w:val="00321987"/>
    <w:rsid w:val="003245F8"/>
    <w:rsid w:val="00324D96"/>
    <w:rsid w:val="00324FA2"/>
    <w:rsid w:val="0032614C"/>
    <w:rsid w:val="00326A59"/>
    <w:rsid w:val="003272CE"/>
    <w:rsid w:val="003272EC"/>
    <w:rsid w:val="003274E7"/>
    <w:rsid w:val="003278F9"/>
    <w:rsid w:val="003305A1"/>
    <w:rsid w:val="003334FB"/>
    <w:rsid w:val="00334346"/>
    <w:rsid w:val="00334A14"/>
    <w:rsid w:val="0033513F"/>
    <w:rsid w:val="003357DD"/>
    <w:rsid w:val="00335831"/>
    <w:rsid w:val="003358A3"/>
    <w:rsid w:val="00335D78"/>
    <w:rsid w:val="003369C8"/>
    <w:rsid w:val="0033712C"/>
    <w:rsid w:val="00340B48"/>
    <w:rsid w:val="00341FFC"/>
    <w:rsid w:val="00342BFD"/>
    <w:rsid w:val="00343485"/>
    <w:rsid w:val="00343C04"/>
    <w:rsid w:val="00343CB6"/>
    <w:rsid w:val="003443F5"/>
    <w:rsid w:val="00344F5C"/>
    <w:rsid w:val="003457E8"/>
    <w:rsid w:val="0034599B"/>
    <w:rsid w:val="003459B0"/>
    <w:rsid w:val="00346BD2"/>
    <w:rsid w:val="00347131"/>
    <w:rsid w:val="0034782E"/>
    <w:rsid w:val="00347D40"/>
    <w:rsid w:val="00350CFF"/>
    <w:rsid w:val="00350FC4"/>
    <w:rsid w:val="003517B6"/>
    <w:rsid w:val="00352E8E"/>
    <w:rsid w:val="003537D2"/>
    <w:rsid w:val="00354273"/>
    <w:rsid w:val="00354912"/>
    <w:rsid w:val="0035522B"/>
    <w:rsid w:val="003552F4"/>
    <w:rsid w:val="003555DC"/>
    <w:rsid w:val="0035600B"/>
    <w:rsid w:val="003569BE"/>
    <w:rsid w:val="00356BA2"/>
    <w:rsid w:val="003573E3"/>
    <w:rsid w:val="0035762E"/>
    <w:rsid w:val="00357B45"/>
    <w:rsid w:val="003608C0"/>
    <w:rsid w:val="00361EAC"/>
    <w:rsid w:val="00362601"/>
    <w:rsid w:val="00362D71"/>
    <w:rsid w:val="00364DE0"/>
    <w:rsid w:val="00365363"/>
    <w:rsid w:val="003661D6"/>
    <w:rsid w:val="00366A43"/>
    <w:rsid w:val="003673F0"/>
    <w:rsid w:val="00370993"/>
    <w:rsid w:val="00371F02"/>
    <w:rsid w:val="003721D6"/>
    <w:rsid w:val="00372A8B"/>
    <w:rsid w:val="00372BDE"/>
    <w:rsid w:val="0037450E"/>
    <w:rsid w:val="00374CE1"/>
    <w:rsid w:val="003760DA"/>
    <w:rsid w:val="003761FA"/>
    <w:rsid w:val="00376B70"/>
    <w:rsid w:val="00376F7A"/>
    <w:rsid w:val="003802AE"/>
    <w:rsid w:val="0038054D"/>
    <w:rsid w:val="00381067"/>
    <w:rsid w:val="003811AF"/>
    <w:rsid w:val="00382542"/>
    <w:rsid w:val="00382CFA"/>
    <w:rsid w:val="00383026"/>
    <w:rsid w:val="00383DA9"/>
    <w:rsid w:val="00384365"/>
    <w:rsid w:val="00384F19"/>
    <w:rsid w:val="00385D87"/>
    <w:rsid w:val="00386626"/>
    <w:rsid w:val="00387017"/>
    <w:rsid w:val="00387243"/>
    <w:rsid w:val="00387C51"/>
    <w:rsid w:val="00390437"/>
    <w:rsid w:val="00391F48"/>
    <w:rsid w:val="00393319"/>
    <w:rsid w:val="00393E6C"/>
    <w:rsid w:val="00395461"/>
    <w:rsid w:val="00395F53"/>
    <w:rsid w:val="00396DD6"/>
    <w:rsid w:val="003974E6"/>
    <w:rsid w:val="003A0B8F"/>
    <w:rsid w:val="003A1EA3"/>
    <w:rsid w:val="003A253D"/>
    <w:rsid w:val="003A3B50"/>
    <w:rsid w:val="003A45DF"/>
    <w:rsid w:val="003A5925"/>
    <w:rsid w:val="003A5CD8"/>
    <w:rsid w:val="003A782A"/>
    <w:rsid w:val="003B0CE1"/>
    <w:rsid w:val="003B116C"/>
    <w:rsid w:val="003B26CC"/>
    <w:rsid w:val="003B2D94"/>
    <w:rsid w:val="003B40B9"/>
    <w:rsid w:val="003B4544"/>
    <w:rsid w:val="003B495E"/>
    <w:rsid w:val="003B4CDE"/>
    <w:rsid w:val="003B55EC"/>
    <w:rsid w:val="003B5922"/>
    <w:rsid w:val="003B63DB"/>
    <w:rsid w:val="003B7B8A"/>
    <w:rsid w:val="003C19AB"/>
    <w:rsid w:val="003C2B25"/>
    <w:rsid w:val="003C314B"/>
    <w:rsid w:val="003C35B4"/>
    <w:rsid w:val="003C371A"/>
    <w:rsid w:val="003C3CA0"/>
    <w:rsid w:val="003C4170"/>
    <w:rsid w:val="003C41C1"/>
    <w:rsid w:val="003C6D00"/>
    <w:rsid w:val="003C6E1E"/>
    <w:rsid w:val="003C7C59"/>
    <w:rsid w:val="003D0A1E"/>
    <w:rsid w:val="003D19D1"/>
    <w:rsid w:val="003D1F0E"/>
    <w:rsid w:val="003D29C1"/>
    <w:rsid w:val="003D2CE6"/>
    <w:rsid w:val="003D39C2"/>
    <w:rsid w:val="003D3A26"/>
    <w:rsid w:val="003D5952"/>
    <w:rsid w:val="003D5BE7"/>
    <w:rsid w:val="003D66D0"/>
    <w:rsid w:val="003E066E"/>
    <w:rsid w:val="003E089E"/>
    <w:rsid w:val="003E0B24"/>
    <w:rsid w:val="003E132F"/>
    <w:rsid w:val="003E1850"/>
    <w:rsid w:val="003E239D"/>
    <w:rsid w:val="003E2BB0"/>
    <w:rsid w:val="003E3CA0"/>
    <w:rsid w:val="003E5504"/>
    <w:rsid w:val="003F0108"/>
    <w:rsid w:val="003F145B"/>
    <w:rsid w:val="003F2AF1"/>
    <w:rsid w:val="003F2B5E"/>
    <w:rsid w:val="003F2CDF"/>
    <w:rsid w:val="003F40EC"/>
    <w:rsid w:val="003F4711"/>
    <w:rsid w:val="003F4CAB"/>
    <w:rsid w:val="003F6557"/>
    <w:rsid w:val="003F7829"/>
    <w:rsid w:val="00402108"/>
    <w:rsid w:val="0040341A"/>
    <w:rsid w:val="004037BB"/>
    <w:rsid w:val="004038EB"/>
    <w:rsid w:val="004040E3"/>
    <w:rsid w:val="00404A07"/>
    <w:rsid w:val="00404D98"/>
    <w:rsid w:val="00407101"/>
    <w:rsid w:val="004074B2"/>
    <w:rsid w:val="00410892"/>
    <w:rsid w:val="00411F5B"/>
    <w:rsid w:val="004122CC"/>
    <w:rsid w:val="004127DF"/>
    <w:rsid w:val="0041337C"/>
    <w:rsid w:val="00413D6F"/>
    <w:rsid w:val="00413F6E"/>
    <w:rsid w:val="0041444D"/>
    <w:rsid w:val="00414FBA"/>
    <w:rsid w:val="0041573D"/>
    <w:rsid w:val="00415B8B"/>
    <w:rsid w:val="00416082"/>
    <w:rsid w:val="00416235"/>
    <w:rsid w:val="004163FE"/>
    <w:rsid w:val="004164C7"/>
    <w:rsid w:val="004165B3"/>
    <w:rsid w:val="00416DD2"/>
    <w:rsid w:val="00417541"/>
    <w:rsid w:val="0042085D"/>
    <w:rsid w:val="00424242"/>
    <w:rsid w:val="0042455A"/>
    <w:rsid w:val="00425445"/>
    <w:rsid w:val="00425492"/>
    <w:rsid w:val="00425ACC"/>
    <w:rsid w:val="00426CE0"/>
    <w:rsid w:val="00427135"/>
    <w:rsid w:val="00430E54"/>
    <w:rsid w:val="00431350"/>
    <w:rsid w:val="00433E08"/>
    <w:rsid w:val="0043617E"/>
    <w:rsid w:val="004368D1"/>
    <w:rsid w:val="0043795A"/>
    <w:rsid w:val="00441EFB"/>
    <w:rsid w:val="00442902"/>
    <w:rsid w:val="00443757"/>
    <w:rsid w:val="00444255"/>
    <w:rsid w:val="00444CB5"/>
    <w:rsid w:val="00445A0B"/>
    <w:rsid w:val="00447D97"/>
    <w:rsid w:val="00450889"/>
    <w:rsid w:val="00450C05"/>
    <w:rsid w:val="00451D53"/>
    <w:rsid w:val="004521CE"/>
    <w:rsid w:val="00452972"/>
    <w:rsid w:val="0045363C"/>
    <w:rsid w:val="00453A13"/>
    <w:rsid w:val="00454B38"/>
    <w:rsid w:val="004558AC"/>
    <w:rsid w:val="00455B48"/>
    <w:rsid w:val="004560F8"/>
    <w:rsid w:val="00456482"/>
    <w:rsid w:val="00457082"/>
    <w:rsid w:val="00457401"/>
    <w:rsid w:val="00460469"/>
    <w:rsid w:val="0046185D"/>
    <w:rsid w:val="00461971"/>
    <w:rsid w:val="00461C76"/>
    <w:rsid w:val="004634AB"/>
    <w:rsid w:val="004635CE"/>
    <w:rsid w:val="00464397"/>
    <w:rsid w:val="004655B1"/>
    <w:rsid w:val="004655E5"/>
    <w:rsid w:val="004658AA"/>
    <w:rsid w:val="004659B6"/>
    <w:rsid w:val="004659F5"/>
    <w:rsid w:val="00465D8C"/>
    <w:rsid w:val="0046668C"/>
    <w:rsid w:val="00467490"/>
    <w:rsid w:val="00467C72"/>
    <w:rsid w:val="00467FE3"/>
    <w:rsid w:val="004705F7"/>
    <w:rsid w:val="004706EE"/>
    <w:rsid w:val="004708EF"/>
    <w:rsid w:val="004726F1"/>
    <w:rsid w:val="004727C1"/>
    <w:rsid w:val="00472B61"/>
    <w:rsid w:val="004732DE"/>
    <w:rsid w:val="00473B2A"/>
    <w:rsid w:val="004741B2"/>
    <w:rsid w:val="00475432"/>
    <w:rsid w:val="0047711F"/>
    <w:rsid w:val="00477188"/>
    <w:rsid w:val="00477969"/>
    <w:rsid w:val="00477EF0"/>
    <w:rsid w:val="00480286"/>
    <w:rsid w:val="00480A7D"/>
    <w:rsid w:val="00480D67"/>
    <w:rsid w:val="00481765"/>
    <w:rsid w:val="00481807"/>
    <w:rsid w:val="00481D43"/>
    <w:rsid w:val="00481D4B"/>
    <w:rsid w:val="00483B75"/>
    <w:rsid w:val="004843AD"/>
    <w:rsid w:val="004859B5"/>
    <w:rsid w:val="00485C9E"/>
    <w:rsid w:val="00486950"/>
    <w:rsid w:val="0048709C"/>
    <w:rsid w:val="00487BFF"/>
    <w:rsid w:val="0049124E"/>
    <w:rsid w:val="00492102"/>
    <w:rsid w:val="0049618D"/>
    <w:rsid w:val="004A1B78"/>
    <w:rsid w:val="004A2DA7"/>
    <w:rsid w:val="004A32D3"/>
    <w:rsid w:val="004A3389"/>
    <w:rsid w:val="004A3BF3"/>
    <w:rsid w:val="004A4378"/>
    <w:rsid w:val="004A4EAE"/>
    <w:rsid w:val="004A59D3"/>
    <w:rsid w:val="004A5DFB"/>
    <w:rsid w:val="004A7B2D"/>
    <w:rsid w:val="004B0443"/>
    <w:rsid w:val="004B098D"/>
    <w:rsid w:val="004B157F"/>
    <w:rsid w:val="004B3DB8"/>
    <w:rsid w:val="004B4177"/>
    <w:rsid w:val="004B4AEB"/>
    <w:rsid w:val="004B4ED1"/>
    <w:rsid w:val="004B60EA"/>
    <w:rsid w:val="004B658C"/>
    <w:rsid w:val="004B6EC4"/>
    <w:rsid w:val="004B7C5B"/>
    <w:rsid w:val="004B7FC9"/>
    <w:rsid w:val="004C06CA"/>
    <w:rsid w:val="004C10C6"/>
    <w:rsid w:val="004C2BD6"/>
    <w:rsid w:val="004C36CA"/>
    <w:rsid w:val="004C3F7D"/>
    <w:rsid w:val="004C41ED"/>
    <w:rsid w:val="004C48B1"/>
    <w:rsid w:val="004C4EFE"/>
    <w:rsid w:val="004C5A04"/>
    <w:rsid w:val="004C6328"/>
    <w:rsid w:val="004C6835"/>
    <w:rsid w:val="004C74B5"/>
    <w:rsid w:val="004D02E3"/>
    <w:rsid w:val="004D1735"/>
    <w:rsid w:val="004D3589"/>
    <w:rsid w:val="004D4026"/>
    <w:rsid w:val="004D43F6"/>
    <w:rsid w:val="004D45B7"/>
    <w:rsid w:val="004D47C5"/>
    <w:rsid w:val="004D540F"/>
    <w:rsid w:val="004D6C68"/>
    <w:rsid w:val="004D6EBE"/>
    <w:rsid w:val="004D7143"/>
    <w:rsid w:val="004D76B7"/>
    <w:rsid w:val="004E081A"/>
    <w:rsid w:val="004E08AA"/>
    <w:rsid w:val="004E0F02"/>
    <w:rsid w:val="004E108D"/>
    <w:rsid w:val="004E176D"/>
    <w:rsid w:val="004E1844"/>
    <w:rsid w:val="004E34F2"/>
    <w:rsid w:val="004E3C5C"/>
    <w:rsid w:val="004E46B7"/>
    <w:rsid w:val="004E4C29"/>
    <w:rsid w:val="004E6EDD"/>
    <w:rsid w:val="004E7459"/>
    <w:rsid w:val="004E7B12"/>
    <w:rsid w:val="004F0CFB"/>
    <w:rsid w:val="004F1704"/>
    <w:rsid w:val="004F592A"/>
    <w:rsid w:val="004F6BD7"/>
    <w:rsid w:val="004F7F9C"/>
    <w:rsid w:val="0050039B"/>
    <w:rsid w:val="00500A44"/>
    <w:rsid w:val="0050166B"/>
    <w:rsid w:val="005018C4"/>
    <w:rsid w:val="00501C50"/>
    <w:rsid w:val="00501F47"/>
    <w:rsid w:val="0050218E"/>
    <w:rsid w:val="00502E3C"/>
    <w:rsid w:val="0050313B"/>
    <w:rsid w:val="005041F6"/>
    <w:rsid w:val="00504293"/>
    <w:rsid w:val="00506E36"/>
    <w:rsid w:val="005109BD"/>
    <w:rsid w:val="00510B49"/>
    <w:rsid w:val="00511249"/>
    <w:rsid w:val="00511E4F"/>
    <w:rsid w:val="005130FE"/>
    <w:rsid w:val="00513980"/>
    <w:rsid w:val="00514CD1"/>
    <w:rsid w:val="00515754"/>
    <w:rsid w:val="00515AB9"/>
    <w:rsid w:val="00520408"/>
    <w:rsid w:val="0052069F"/>
    <w:rsid w:val="005220F4"/>
    <w:rsid w:val="0052397D"/>
    <w:rsid w:val="00523D86"/>
    <w:rsid w:val="00524253"/>
    <w:rsid w:val="00524638"/>
    <w:rsid w:val="005269E3"/>
    <w:rsid w:val="00527832"/>
    <w:rsid w:val="005301A8"/>
    <w:rsid w:val="005301DC"/>
    <w:rsid w:val="005303F7"/>
    <w:rsid w:val="0053131D"/>
    <w:rsid w:val="00533BDE"/>
    <w:rsid w:val="00534C4B"/>
    <w:rsid w:val="00536350"/>
    <w:rsid w:val="00537E0F"/>
    <w:rsid w:val="00540595"/>
    <w:rsid w:val="00541161"/>
    <w:rsid w:val="005414AF"/>
    <w:rsid w:val="00542390"/>
    <w:rsid w:val="00542FEC"/>
    <w:rsid w:val="00543DEC"/>
    <w:rsid w:val="00544529"/>
    <w:rsid w:val="00544576"/>
    <w:rsid w:val="00545B54"/>
    <w:rsid w:val="00546DC3"/>
    <w:rsid w:val="00546E58"/>
    <w:rsid w:val="00546FA4"/>
    <w:rsid w:val="005500EB"/>
    <w:rsid w:val="005508CE"/>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67B6"/>
    <w:rsid w:val="005602B7"/>
    <w:rsid w:val="0056114E"/>
    <w:rsid w:val="00562A11"/>
    <w:rsid w:val="005636D6"/>
    <w:rsid w:val="005639C2"/>
    <w:rsid w:val="00565405"/>
    <w:rsid w:val="00565895"/>
    <w:rsid w:val="00565BF9"/>
    <w:rsid w:val="0056646D"/>
    <w:rsid w:val="005677BA"/>
    <w:rsid w:val="00567EB8"/>
    <w:rsid w:val="005710CC"/>
    <w:rsid w:val="00572CA6"/>
    <w:rsid w:val="00573516"/>
    <w:rsid w:val="005744BB"/>
    <w:rsid w:val="005753B6"/>
    <w:rsid w:val="0057617A"/>
    <w:rsid w:val="0057617B"/>
    <w:rsid w:val="00576C15"/>
    <w:rsid w:val="00576C38"/>
    <w:rsid w:val="005777C3"/>
    <w:rsid w:val="00580493"/>
    <w:rsid w:val="005812F2"/>
    <w:rsid w:val="00581D91"/>
    <w:rsid w:val="0058327E"/>
    <w:rsid w:val="00583299"/>
    <w:rsid w:val="00583966"/>
    <w:rsid w:val="00583CEB"/>
    <w:rsid w:val="005847F9"/>
    <w:rsid w:val="00584D1E"/>
    <w:rsid w:val="00585030"/>
    <w:rsid w:val="00585164"/>
    <w:rsid w:val="00586144"/>
    <w:rsid w:val="00587281"/>
    <w:rsid w:val="00587669"/>
    <w:rsid w:val="0058777F"/>
    <w:rsid w:val="00587883"/>
    <w:rsid w:val="005878A6"/>
    <w:rsid w:val="00587D63"/>
    <w:rsid w:val="005919B7"/>
    <w:rsid w:val="00591C0E"/>
    <w:rsid w:val="005925AA"/>
    <w:rsid w:val="00592C0A"/>
    <w:rsid w:val="00593830"/>
    <w:rsid w:val="00593EE9"/>
    <w:rsid w:val="0059447B"/>
    <w:rsid w:val="00594750"/>
    <w:rsid w:val="00595F71"/>
    <w:rsid w:val="00596476"/>
    <w:rsid w:val="00596591"/>
    <w:rsid w:val="005968A1"/>
    <w:rsid w:val="005975CC"/>
    <w:rsid w:val="005976D0"/>
    <w:rsid w:val="005A0AC3"/>
    <w:rsid w:val="005A1582"/>
    <w:rsid w:val="005A2E9B"/>
    <w:rsid w:val="005A2EAA"/>
    <w:rsid w:val="005A3396"/>
    <w:rsid w:val="005A3673"/>
    <w:rsid w:val="005A5A7F"/>
    <w:rsid w:val="005A690C"/>
    <w:rsid w:val="005A761B"/>
    <w:rsid w:val="005A7E5E"/>
    <w:rsid w:val="005B0188"/>
    <w:rsid w:val="005B0A3F"/>
    <w:rsid w:val="005B10FA"/>
    <w:rsid w:val="005B22A5"/>
    <w:rsid w:val="005B2BC0"/>
    <w:rsid w:val="005B3509"/>
    <w:rsid w:val="005B3947"/>
    <w:rsid w:val="005B4AAB"/>
    <w:rsid w:val="005B5200"/>
    <w:rsid w:val="005B5697"/>
    <w:rsid w:val="005B6323"/>
    <w:rsid w:val="005B7020"/>
    <w:rsid w:val="005B713A"/>
    <w:rsid w:val="005B78AD"/>
    <w:rsid w:val="005C0310"/>
    <w:rsid w:val="005C12C8"/>
    <w:rsid w:val="005C22FF"/>
    <w:rsid w:val="005C3245"/>
    <w:rsid w:val="005C3D75"/>
    <w:rsid w:val="005C4C9C"/>
    <w:rsid w:val="005C50E0"/>
    <w:rsid w:val="005C6565"/>
    <w:rsid w:val="005C6E73"/>
    <w:rsid w:val="005D1104"/>
    <w:rsid w:val="005D20B1"/>
    <w:rsid w:val="005D21B1"/>
    <w:rsid w:val="005D303F"/>
    <w:rsid w:val="005D3634"/>
    <w:rsid w:val="005D4B0F"/>
    <w:rsid w:val="005D54D1"/>
    <w:rsid w:val="005D5A53"/>
    <w:rsid w:val="005D5A9F"/>
    <w:rsid w:val="005D6D28"/>
    <w:rsid w:val="005D7007"/>
    <w:rsid w:val="005D788B"/>
    <w:rsid w:val="005D78AE"/>
    <w:rsid w:val="005E0719"/>
    <w:rsid w:val="005E16BC"/>
    <w:rsid w:val="005E1D28"/>
    <w:rsid w:val="005E1FBF"/>
    <w:rsid w:val="005E3E75"/>
    <w:rsid w:val="005E4ACA"/>
    <w:rsid w:val="005E534D"/>
    <w:rsid w:val="005E64F4"/>
    <w:rsid w:val="005F09BA"/>
    <w:rsid w:val="005F0C6B"/>
    <w:rsid w:val="005F275A"/>
    <w:rsid w:val="005F3788"/>
    <w:rsid w:val="005F575B"/>
    <w:rsid w:val="005F5D16"/>
    <w:rsid w:val="005F6867"/>
    <w:rsid w:val="005F7560"/>
    <w:rsid w:val="005F7659"/>
    <w:rsid w:val="005F7E22"/>
    <w:rsid w:val="00600F5B"/>
    <w:rsid w:val="0060199E"/>
    <w:rsid w:val="00601E5D"/>
    <w:rsid w:val="00603289"/>
    <w:rsid w:val="0060466F"/>
    <w:rsid w:val="006062C3"/>
    <w:rsid w:val="0060695D"/>
    <w:rsid w:val="00606D03"/>
    <w:rsid w:val="0060718D"/>
    <w:rsid w:val="0060743F"/>
    <w:rsid w:val="006077F1"/>
    <w:rsid w:val="00607908"/>
    <w:rsid w:val="00612066"/>
    <w:rsid w:val="006121C1"/>
    <w:rsid w:val="00612550"/>
    <w:rsid w:val="00612978"/>
    <w:rsid w:val="006134B9"/>
    <w:rsid w:val="00613AA4"/>
    <w:rsid w:val="006154D9"/>
    <w:rsid w:val="00615DE6"/>
    <w:rsid w:val="006163BC"/>
    <w:rsid w:val="006167DE"/>
    <w:rsid w:val="0061701B"/>
    <w:rsid w:val="00617255"/>
    <w:rsid w:val="0062001B"/>
    <w:rsid w:val="00622B0D"/>
    <w:rsid w:val="00622EDC"/>
    <w:rsid w:val="00623A5B"/>
    <w:rsid w:val="0062447A"/>
    <w:rsid w:val="00625513"/>
    <w:rsid w:val="006260FF"/>
    <w:rsid w:val="00626466"/>
    <w:rsid w:val="006267E0"/>
    <w:rsid w:val="00626861"/>
    <w:rsid w:val="00627C74"/>
    <w:rsid w:val="00631045"/>
    <w:rsid w:val="00631CE1"/>
    <w:rsid w:val="0063281F"/>
    <w:rsid w:val="00633CCE"/>
    <w:rsid w:val="006366CD"/>
    <w:rsid w:val="00636A45"/>
    <w:rsid w:val="00642A23"/>
    <w:rsid w:val="00643CF1"/>
    <w:rsid w:val="006446E6"/>
    <w:rsid w:val="00645186"/>
    <w:rsid w:val="006458D6"/>
    <w:rsid w:val="006458F8"/>
    <w:rsid w:val="00645FD1"/>
    <w:rsid w:val="00646F4B"/>
    <w:rsid w:val="006473DB"/>
    <w:rsid w:val="00653884"/>
    <w:rsid w:val="00654626"/>
    <w:rsid w:val="00654A5D"/>
    <w:rsid w:val="0066061E"/>
    <w:rsid w:val="006619E2"/>
    <w:rsid w:val="00661A1A"/>
    <w:rsid w:val="00661FF0"/>
    <w:rsid w:val="0066256A"/>
    <w:rsid w:val="00663630"/>
    <w:rsid w:val="00663B19"/>
    <w:rsid w:val="00663B2A"/>
    <w:rsid w:val="00663CA0"/>
    <w:rsid w:val="0066401E"/>
    <w:rsid w:val="006644FA"/>
    <w:rsid w:val="00664794"/>
    <w:rsid w:val="00664B34"/>
    <w:rsid w:val="00666112"/>
    <w:rsid w:val="006675E6"/>
    <w:rsid w:val="00667ED0"/>
    <w:rsid w:val="00667FB4"/>
    <w:rsid w:val="006703A3"/>
    <w:rsid w:val="00670E48"/>
    <w:rsid w:val="006710E4"/>
    <w:rsid w:val="006719E3"/>
    <w:rsid w:val="00671FDA"/>
    <w:rsid w:val="00673327"/>
    <w:rsid w:val="006736C2"/>
    <w:rsid w:val="00674126"/>
    <w:rsid w:val="006757F5"/>
    <w:rsid w:val="006769C2"/>
    <w:rsid w:val="006778CB"/>
    <w:rsid w:val="00680B25"/>
    <w:rsid w:val="00681B7F"/>
    <w:rsid w:val="0068357D"/>
    <w:rsid w:val="00683C6A"/>
    <w:rsid w:val="00684F82"/>
    <w:rsid w:val="006852EB"/>
    <w:rsid w:val="00685BF6"/>
    <w:rsid w:val="006867C9"/>
    <w:rsid w:val="00687478"/>
    <w:rsid w:val="00690152"/>
    <w:rsid w:val="00690AD5"/>
    <w:rsid w:val="006915B5"/>
    <w:rsid w:val="00691BAE"/>
    <w:rsid w:val="00691D03"/>
    <w:rsid w:val="00692C93"/>
    <w:rsid w:val="00692FBC"/>
    <w:rsid w:val="006941E9"/>
    <w:rsid w:val="006941FF"/>
    <w:rsid w:val="00694DE3"/>
    <w:rsid w:val="00694F19"/>
    <w:rsid w:val="00696B57"/>
    <w:rsid w:val="0069713B"/>
    <w:rsid w:val="006A0524"/>
    <w:rsid w:val="006A0856"/>
    <w:rsid w:val="006A1687"/>
    <w:rsid w:val="006A2802"/>
    <w:rsid w:val="006A5C9A"/>
    <w:rsid w:val="006A66F4"/>
    <w:rsid w:val="006B10EF"/>
    <w:rsid w:val="006B19B3"/>
    <w:rsid w:val="006B2F09"/>
    <w:rsid w:val="006B3F81"/>
    <w:rsid w:val="006B4227"/>
    <w:rsid w:val="006B4610"/>
    <w:rsid w:val="006B5691"/>
    <w:rsid w:val="006B6594"/>
    <w:rsid w:val="006B6C36"/>
    <w:rsid w:val="006B6F62"/>
    <w:rsid w:val="006B711A"/>
    <w:rsid w:val="006B753A"/>
    <w:rsid w:val="006B7914"/>
    <w:rsid w:val="006C0887"/>
    <w:rsid w:val="006C09B1"/>
    <w:rsid w:val="006C0D43"/>
    <w:rsid w:val="006C17A6"/>
    <w:rsid w:val="006C1F5A"/>
    <w:rsid w:val="006C2931"/>
    <w:rsid w:val="006C3F1F"/>
    <w:rsid w:val="006C49FB"/>
    <w:rsid w:val="006C5B06"/>
    <w:rsid w:val="006C6D03"/>
    <w:rsid w:val="006C7087"/>
    <w:rsid w:val="006C7F9B"/>
    <w:rsid w:val="006D0231"/>
    <w:rsid w:val="006D117A"/>
    <w:rsid w:val="006D18C2"/>
    <w:rsid w:val="006D1E56"/>
    <w:rsid w:val="006D3CC1"/>
    <w:rsid w:val="006D470E"/>
    <w:rsid w:val="006D5E46"/>
    <w:rsid w:val="006D614F"/>
    <w:rsid w:val="006D7FAC"/>
    <w:rsid w:val="006E198F"/>
    <w:rsid w:val="006E2911"/>
    <w:rsid w:val="006E2AC4"/>
    <w:rsid w:val="006E324B"/>
    <w:rsid w:val="006E3988"/>
    <w:rsid w:val="006E4442"/>
    <w:rsid w:val="006E4FBB"/>
    <w:rsid w:val="006E513D"/>
    <w:rsid w:val="006E6B09"/>
    <w:rsid w:val="006F10BF"/>
    <w:rsid w:val="006F1937"/>
    <w:rsid w:val="006F1FB0"/>
    <w:rsid w:val="006F2E09"/>
    <w:rsid w:val="006F2E90"/>
    <w:rsid w:val="006F3A34"/>
    <w:rsid w:val="006F4280"/>
    <w:rsid w:val="006F496D"/>
    <w:rsid w:val="006F4F64"/>
    <w:rsid w:val="006F5B07"/>
    <w:rsid w:val="006F625F"/>
    <w:rsid w:val="006F6A1E"/>
    <w:rsid w:val="006F6A78"/>
    <w:rsid w:val="006F75D9"/>
    <w:rsid w:val="007008FD"/>
    <w:rsid w:val="00700C19"/>
    <w:rsid w:val="00702E3C"/>
    <w:rsid w:val="00703950"/>
    <w:rsid w:val="00705E2A"/>
    <w:rsid w:val="007073F3"/>
    <w:rsid w:val="00707657"/>
    <w:rsid w:val="00710C6F"/>
    <w:rsid w:val="007116B8"/>
    <w:rsid w:val="00711A69"/>
    <w:rsid w:val="007121C4"/>
    <w:rsid w:val="00713857"/>
    <w:rsid w:val="007138E7"/>
    <w:rsid w:val="0071486A"/>
    <w:rsid w:val="0071711A"/>
    <w:rsid w:val="007222FD"/>
    <w:rsid w:val="00722334"/>
    <w:rsid w:val="00722C07"/>
    <w:rsid w:val="00722D9D"/>
    <w:rsid w:val="00723514"/>
    <w:rsid w:val="00724BBE"/>
    <w:rsid w:val="0072608D"/>
    <w:rsid w:val="007266B6"/>
    <w:rsid w:val="0073031F"/>
    <w:rsid w:val="007316B2"/>
    <w:rsid w:val="00732106"/>
    <w:rsid w:val="0073306F"/>
    <w:rsid w:val="0073330A"/>
    <w:rsid w:val="00733CF1"/>
    <w:rsid w:val="007341AE"/>
    <w:rsid w:val="007369C5"/>
    <w:rsid w:val="00736AC5"/>
    <w:rsid w:val="007407D0"/>
    <w:rsid w:val="00740EE3"/>
    <w:rsid w:val="007412B8"/>
    <w:rsid w:val="00741856"/>
    <w:rsid w:val="007418DC"/>
    <w:rsid w:val="007449DF"/>
    <w:rsid w:val="00745CD8"/>
    <w:rsid w:val="0074781E"/>
    <w:rsid w:val="00747876"/>
    <w:rsid w:val="00747D19"/>
    <w:rsid w:val="00750B5D"/>
    <w:rsid w:val="00751932"/>
    <w:rsid w:val="00751F8E"/>
    <w:rsid w:val="00752509"/>
    <w:rsid w:val="00753228"/>
    <w:rsid w:val="007533CF"/>
    <w:rsid w:val="00753704"/>
    <w:rsid w:val="00753DF8"/>
    <w:rsid w:val="007541A1"/>
    <w:rsid w:val="00754B03"/>
    <w:rsid w:val="00755695"/>
    <w:rsid w:val="00755AAF"/>
    <w:rsid w:val="00755D9B"/>
    <w:rsid w:val="007560C6"/>
    <w:rsid w:val="007563AD"/>
    <w:rsid w:val="00756871"/>
    <w:rsid w:val="00756A0F"/>
    <w:rsid w:val="0075757F"/>
    <w:rsid w:val="00757FF9"/>
    <w:rsid w:val="007609D6"/>
    <w:rsid w:val="0076230A"/>
    <w:rsid w:val="00762383"/>
    <w:rsid w:val="00763567"/>
    <w:rsid w:val="00763EAC"/>
    <w:rsid w:val="0076415F"/>
    <w:rsid w:val="007655CC"/>
    <w:rsid w:val="00765727"/>
    <w:rsid w:val="00765BEC"/>
    <w:rsid w:val="00766135"/>
    <w:rsid w:val="00766620"/>
    <w:rsid w:val="00770C30"/>
    <w:rsid w:val="007713C8"/>
    <w:rsid w:val="00773127"/>
    <w:rsid w:val="007743D5"/>
    <w:rsid w:val="00774473"/>
    <w:rsid w:val="00774A18"/>
    <w:rsid w:val="00775676"/>
    <w:rsid w:val="0077700B"/>
    <w:rsid w:val="00777070"/>
    <w:rsid w:val="007771C6"/>
    <w:rsid w:val="00777586"/>
    <w:rsid w:val="007775C5"/>
    <w:rsid w:val="007775C7"/>
    <w:rsid w:val="00777D3B"/>
    <w:rsid w:val="00777FF4"/>
    <w:rsid w:val="00781A1E"/>
    <w:rsid w:val="00781ACC"/>
    <w:rsid w:val="007827F2"/>
    <w:rsid w:val="00783030"/>
    <w:rsid w:val="007834DB"/>
    <w:rsid w:val="0078359C"/>
    <w:rsid w:val="00784C54"/>
    <w:rsid w:val="007858A1"/>
    <w:rsid w:val="00786E58"/>
    <w:rsid w:val="00786F4F"/>
    <w:rsid w:val="00791213"/>
    <w:rsid w:val="007912EA"/>
    <w:rsid w:val="00791B77"/>
    <w:rsid w:val="00791D28"/>
    <w:rsid w:val="00793804"/>
    <w:rsid w:val="00794BDE"/>
    <w:rsid w:val="00794E64"/>
    <w:rsid w:val="00795AEC"/>
    <w:rsid w:val="00795C3C"/>
    <w:rsid w:val="00796A78"/>
    <w:rsid w:val="007971A7"/>
    <w:rsid w:val="007976B4"/>
    <w:rsid w:val="007977FC"/>
    <w:rsid w:val="00797CEE"/>
    <w:rsid w:val="007A0516"/>
    <w:rsid w:val="007A18F1"/>
    <w:rsid w:val="007A24BB"/>
    <w:rsid w:val="007A28A4"/>
    <w:rsid w:val="007A2D07"/>
    <w:rsid w:val="007A2D5B"/>
    <w:rsid w:val="007A2D8A"/>
    <w:rsid w:val="007A367E"/>
    <w:rsid w:val="007A5C16"/>
    <w:rsid w:val="007B1048"/>
    <w:rsid w:val="007B17E3"/>
    <w:rsid w:val="007B1801"/>
    <w:rsid w:val="007B3601"/>
    <w:rsid w:val="007B3EE6"/>
    <w:rsid w:val="007B4029"/>
    <w:rsid w:val="007B471D"/>
    <w:rsid w:val="007B5EA2"/>
    <w:rsid w:val="007B677A"/>
    <w:rsid w:val="007B7190"/>
    <w:rsid w:val="007B729B"/>
    <w:rsid w:val="007B7829"/>
    <w:rsid w:val="007B795B"/>
    <w:rsid w:val="007C02FA"/>
    <w:rsid w:val="007C0A75"/>
    <w:rsid w:val="007C15CA"/>
    <w:rsid w:val="007C3BFE"/>
    <w:rsid w:val="007C3D7A"/>
    <w:rsid w:val="007C4C50"/>
    <w:rsid w:val="007C5F77"/>
    <w:rsid w:val="007C699D"/>
    <w:rsid w:val="007C6FEA"/>
    <w:rsid w:val="007D292D"/>
    <w:rsid w:val="007D2AEC"/>
    <w:rsid w:val="007D30FF"/>
    <w:rsid w:val="007D31C9"/>
    <w:rsid w:val="007D4B70"/>
    <w:rsid w:val="007D5871"/>
    <w:rsid w:val="007D5A5E"/>
    <w:rsid w:val="007D6512"/>
    <w:rsid w:val="007D656C"/>
    <w:rsid w:val="007D704C"/>
    <w:rsid w:val="007D7A1B"/>
    <w:rsid w:val="007D7A67"/>
    <w:rsid w:val="007E0263"/>
    <w:rsid w:val="007E0682"/>
    <w:rsid w:val="007E1D8D"/>
    <w:rsid w:val="007E2C29"/>
    <w:rsid w:val="007E3B7C"/>
    <w:rsid w:val="007E57F1"/>
    <w:rsid w:val="007E5EA1"/>
    <w:rsid w:val="007E6452"/>
    <w:rsid w:val="007E7936"/>
    <w:rsid w:val="007F0393"/>
    <w:rsid w:val="007F30DA"/>
    <w:rsid w:val="007F3520"/>
    <w:rsid w:val="007F41EE"/>
    <w:rsid w:val="007F45AA"/>
    <w:rsid w:val="007F4BED"/>
    <w:rsid w:val="007F4D99"/>
    <w:rsid w:val="007F4EEF"/>
    <w:rsid w:val="007F524E"/>
    <w:rsid w:val="007F58F6"/>
    <w:rsid w:val="007F63AA"/>
    <w:rsid w:val="007F6C6D"/>
    <w:rsid w:val="00802976"/>
    <w:rsid w:val="00803E0D"/>
    <w:rsid w:val="0080473D"/>
    <w:rsid w:val="008049EA"/>
    <w:rsid w:val="00804FED"/>
    <w:rsid w:val="00805081"/>
    <w:rsid w:val="008053C6"/>
    <w:rsid w:val="00806361"/>
    <w:rsid w:val="00807DCB"/>
    <w:rsid w:val="00807F3A"/>
    <w:rsid w:val="00810032"/>
    <w:rsid w:val="00810467"/>
    <w:rsid w:val="00810BB4"/>
    <w:rsid w:val="00810DD6"/>
    <w:rsid w:val="00811884"/>
    <w:rsid w:val="00812250"/>
    <w:rsid w:val="008127FC"/>
    <w:rsid w:val="00812FA4"/>
    <w:rsid w:val="00813110"/>
    <w:rsid w:val="00814178"/>
    <w:rsid w:val="008142C6"/>
    <w:rsid w:val="00814A73"/>
    <w:rsid w:val="008150AF"/>
    <w:rsid w:val="008153BD"/>
    <w:rsid w:val="0081672E"/>
    <w:rsid w:val="008176A5"/>
    <w:rsid w:val="00820188"/>
    <w:rsid w:val="008209A5"/>
    <w:rsid w:val="0082233D"/>
    <w:rsid w:val="0082280E"/>
    <w:rsid w:val="00823EA9"/>
    <w:rsid w:val="00824808"/>
    <w:rsid w:val="00824C26"/>
    <w:rsid w:val="00825CC2"/>
    <w:rsid w:val="008267A6"/>
    <w:rsid w:val="008271DE"/>
    <w:rsid w:val="00827678"/>
    <w:rsid w:val="008276C6"/>
    <w:rsid w:val="00827CC1"/>
    <w:rsid w:val="00830290"/>
    <w:rsid w:val="008308A1"/>
    <w:rsid w:val="0083221D"/>
    <w:rsid w:val="0083271F"/>
    <w:rsid w:val="008379BF"/>
    <w:rsid w:val="0084092F"/>
    <w:rsid w:val="0084245B"/>
    <w:rsid w:val="0084401C"/>
    <w:rsid w:val="00844612"/>
    <w:rsid w:val="008447C3"/>
    <w:rsid w:val="00845BFF"/>
    <w:rsid w:val="008464A0"/>
    <w:rsid w:val="00846CDB"/>
    <w:rsid w:val="00846D9E"/>
    <w:rsid w:val="00850BCA"/>
    <w:rsid w:val="00851D8D"/>
    <w:rsid w:val="00852803"/>
    <w:rsid w:val="0085335A"/>
    <w:rsid w:val="00854B1A"/>
    <w:rsid w:val="00855A8D"/>
    <w:rsid w:val="00855CE6"/>
    <w:rsid w:val="00855F6F"/>
    <w:rsid w:val="00855FD0"/>
    <w:rsid w:val="00857CEB"/>
    <w:rsid w:val="00861970"/>
    <w:rsid w:val="00861F06"/>
    <w:rsid w:val="00863812"/>
    <w:rsid w:val="00863946"/>
    <w:rsid w:val="00864B1A"/>
    <w:rsid w:val="008655C3"/>
    <w:rsid w:val="0086569C"/>
    <w:rsid w:val="00865F61"/>
    <w:rsid w:val="008670B5"/>
    <w:rsid w:val="008674B6"/>
    <w:rsid w:val="00867B3D"/>
    <w:rsid w:val="00867C1F"/>
    <w:rsid w:val="00867E84"/>
    <w:rsid w:val="0087028D"/>
    <w:rsid w:val="0087047A"/>
    <w:rsid w:val="00870D18"/>
    <w:rsid w:val="00872C8E"/>
    <w:rsid w:val="00872F32"/>
    <w:rsid w:val="00874CA0"/>
    <w:rsid w:val="00875642"/>
    <w:rsid w:val="00875D70"/>
    <w:rsid w:val="00876A96"/>
    <w:rsid w:val="00877895"/>
    <w:rsid w:val="00877D08"/>
    <w:rsid w:val="00877F65"/>
    <w:rsid w:val="008805E8"/>
    <w:rsid w:val="00881651"/>
    <w:rsid w:val="00882048"/>
    <w:rsid w:val="008872D4"/>
    <w:rsid w:val="00887D18"/>
    <w:rsid w:val="00890E5C"/>
    <w:rsid w:val="00892F14"/>
    <w:rsid w:val="0089306C"/>
    <w:rsid w:val="0089349E"/>
    <w:rsid w:val="008935D9"/>
    <w:rsid w:val="008939BB"/>
    <w:rsid w:val="008942A8"/>
    <w:rsid w:val="00894CF1"/>
    <w:rsid w:val="008959DD"/>
    <w:rsid w:val="00895AA4"/>
    <w:rsid w:val="00896906"/>
    <w:rsid w:val="00896AD0"/>
    <w:rsid w:val="00896BE9"/>
    <w:rsid w:val="008A14DE"/>
    <w:rsid w:val="008A1794"/>
    <w:rsid w:val="008A219E"/>
    <w:rsid w:val="008A245E"/>
    <w:rsid w:val="008A2930"/>
    <w:rsid w:val="008A391E"/>
    <w:rsid w:val="008A3EC9"/>
    <w:rsid w:val="008A4C7D"/>
    <w:rsid w:val="008A5268"/>
    <w:rsid w:val="008A5776"/>
    <w:rsid w:val="008A659A"/>
    <w:rsid w:val="008A6F45"/>
    <w:rsid w:val="008A7678"/>
    <w:rsid w:val="008B019E"/>
    <w:rsid w:val="008B0A9A"/>
    <w:rsid w:val="008B1265"/>
    <w:rsid w:val="008B2881"/>
    <w:rsid w:val="008B2C4E"/>
    <w:rsid w:val="008B5033"/>
    <w:rsid w:val="008B628F"/>
    <w:rsid w:val="008B6DC8"/>
    <w:rsid w:val="008B74C8"/>
    <w:rsid w:val="008B7FD4"/>
    <w:rsid w:val="008C1996"/>
    <w:rsid w:val="008C225C"/>
    <w:rsid w:val="008C26D9"/>
    <w:rsid w:val="008C2A57"/>
    <w:rsid w:val="008C2B6B"/>
    <w:rsid w:val="008C4F66"/>
    <w:rsid w:val="008C5F62"/>
    <w:rsid w:val="008C6BF3"/>
    <w:rsid w:val="008C7601"/>
    <w:rsid w:val="008C7FB7"/>
    <w:rsid w:val="008D0CAA"/>
    <w:rsid w:val="008D139E"/>
    <w:rsid w:val="008D6314"/>
    <w:rsid w:val="008D65D2"/>
    <w:rsid w:val="008D6A22"/>
    <w:rsid w:val="008D6A77"/>
    <w:rsid w:val="008D76AC"/>
    <w:rsid w:val="008E05B8"/>
    <w:rsid w:val="008E0BAF"/>
    <w:rsid w:val="008E0EB2"/>
    <w:rsid w:val="008E0F89"/>
    <w:rsid w:val="008E1359"/>
    <w:rsid w:val="008E25F4"/>
    <w:rsid w:val="008E321E"/>
    <w:rsid w:val="008E35F8"/>
    <w:rsid w:val="008E5D6A"/>
    <w:rsid w:val="008E70E6"/>
    <w:rsid w:val="008E76D2"/>
    <w:rsid w:val="008E7794"/>
    <w:rsid w:val="008E7D2F"/>
    <w:rsid w:val="008E7D61"/>
    <w:rsid w:val="008F0BA0"/>
    <w:rsid w:val="008F1428"/>
    <w:rsid w:val="008F1630"/>
    <w:rsid w:val="008F1FC9"/>
    <w:rsid w:val="008F2193"/>
    <w:rsid w:val="008F2576"/>
    <w:rsid w:val="008F2CC7"/>
    <w:rsid w:val="008F2E15"/>
    <w:rsid w:val="008F3EE3"/>
    <w:rsid w:val="008F455F"/>
    <w:rsid w:val="008F45C2"/>
    <w:rsid w:val="008F4668"/>
    <w:rsid w:val="008F4F9A"/>
    <w:rsid w:val="008F525C"/>
    <w:rsid w:val="008F6807"/>
    <w:rsid w:val="00900506"/>
    <w:rsid w:val="0090058D"/>
    <w:rsid w:val="00900CD6"/>
    <w:rsid w:val="00900D86"/>
    <w:rsid w:val="00900ED7"/>
    <w:rsid w:val="00902329"/>
    <w:rsid w:val="00902995"/>
    <w:rsid w:val="00902CC9"/>
    <w:rsid w:val="00904137"/>
    <w:rsid w:val="00904BC8"/>
    <w:rsid w:val="00904BF7"/>
    <w:rsid w:val="00906248"/>
    <w:rsid w:val="009069B8"/>
    <w:rsid w:val="00907E8A"/>
    <w:rsid w:val="00910711"/>
    <w:rsid w:val="00910E3E"/>
    <w:rsid w:val="00911449"/>
    <w:rsid w:val="009120A5"/>
    <w:rsid w:val="00912146"/>
    <w:rsid w:val="00912699"/>
    <w:rsid w:val="0091412D"/>
    <w:rsid w:val="0091491A"/>
    <w:rsid w:val="009150F8"/>
    <w:rsid w:val="009156D4"/>
    <w:rsid w:val="00915E03"/>
    <w:rsid w:val="00915E30"/>
    <w:rsid w:val="00917661"/>
    <w:rsid w:val="00920889"/>
    <w:rsid w:val="0092251D"/>
    <w:rsid w:val="00923139"/>
    <w:rsid w:val="00923264"/>
    <w:rsid w:val="00923D92"/>
    <w:rsid w:val="00926644"/>
    <w:rsid w:val="00926C28"/>
    <w:rsid w:val="0092755F"/>
    <w:rsid w:val="00930215"/>
    <w:rsid w:val="00931483"/>
    <w:rsid w:val="009318D3"/>
    <w:rsid w:val="00932B59"/>
    <w:rsid w:val="0093313F"/>
    <w:rsid w:val="00933759"/>
    <w:rsid w:val="00933B92"/>
    <w:rsid w:val="00934CD5"/>
    <w:rsid w:val="00934F5B"/>
    <w:rsid w:val="009350E5"/>
    <w:rsid w:val="009357A6"/>
    <w:rsid w:val="00936BBC"/>
    <w:rsid w:val="009375DB"/>
    <w:rsid w:val="00940091"/>
    <w:rsid w:val="00940323"/>
    <w:rsid w:val="0094033B"/>
    <w:rsid w:val="00940803"/>
    <w:rsid w:val="00941879"/>
    <w:rsid w:val="00941CC9"/>
    <w:rsid w:val="00942CD8"/>
    <w:rsid w:val="00945E21"/>
    <w:rsid w:val="009461C9"/>
    <w:rsid w:val="009461F9"/>
    <w:rsid w:val="00946C1F"/>
    <w:rsid w:val="00946E96"/>
    <w:rsid w:val="00950400"/>
    <w:rsid w:val="00951BAF"/>
    <w:rsid w:val="0095282E"/>
    <w:rsid w:val="009535A0"/>
    <w:rsid w:val="00954C50"/>
    <w:rsid w:val="00954D04"/>
    <w:rsid w:val="00954EDB"/>
    <w:rsid w:val="0095563B"/>
    <w:rsid w:val="00955D0C"/>
    <w:rsid w:val="00955F33"/>
    <w:rsid w:val="00956654"/>
    <w:rsid w:val="00956F25"/>
    <w:rsid w:val="00957148"/>
    <w:rsid w:val="0095728D"/>
    <w:rsid w:val="009572BE"/>
    <w:rsid w:val="009603BB"/>
    <w:rsid w:val="009609DC"/>
    <w:rsid w:val="00960B2D"/>
    <w:rsid w:val="00960E82"/>
    <w:rsid w:val="00960E8C"/>
    <w:rsid w:val="00962224"/>
    <w:rsid w:val="00962349"/>
    <w:rsid w:val="0096249A"/>
    <w:rsid w:val="00962842"/>
    <w:rsid w:val="00962BBE"/>
    <w:rsid w:val="00962D99"/>
    <w:rsid w:val="00963488"/>
    <w:rsid w:val="00963D73"/>
    <w:rsid w:val="0096476F"/>
    <w:rsid w:val="0096509A"/>
    <w:rsid w:val="00965B71"/>
    <w:rsid w:val="00965CA5"/>
    <w:rsid w:val="009672DD"/>
    <w:rsid w:val="00971AEF"/>
    <w:rsid w:val="009754D6"/>
    <w:rsid w:val="009757D8"/>
    <w:rsid w:val="00975A37"/>
    <w:rsid w:val="00976A4C"/>
    <w:rsid w:val="009771D2"/>
    <w:rsid w:val="00977B2A"/>
    <w:rsid w:val="0098044C"/>
    <w:rsid w:val="009804AF"/>
    <w:rsid w:val="00981E71"/>
    <w:rsid w:val="00983554"/>
    <w:rsid w:val="0098357F"/>
    <w:rsid w:val="00986861"/>
    <w:rsid w:val="00987017"/>
    <w:rsid w:val="00990277"/>
    <w:rsid w:val="0099126D"/>
    <w:rsid w:val="009912F3"/>
    <w:rsid w:val="009915D1"/>
    <w:rsid w:val="009927C3"/>
    <w:rsid w:val="009930C0"/>
    <w:rsid w:val="0099352E"/>
    <w:rsid w:val="00993C7F"/>
    <w:rsid w:val="00993C92"/>
    <w:rsid w:val="00995091"/>
    <w:rsid w:val="00995350"/>
    <w:rsid w:val="0099631A"/>
    <w:rsid w:val="0099669A"/>
    <w:rsid w:val="00997C0D"/>
    <w:rsid w:val="009A01AD"/>
    <w:rsid w:val="009A0279"/>
    <w:rsid w:val="009A0705"/>
    <w:rsid w:val="009A0D46"/>
    <w:rsid w:val="009A2008"/>
    <w:rsid w:val="009A27D5"/>
    <w:rsid w:val="009A2BD0"/>
    <w:rsid w:val="009A2C80"/>
    <w:rsid w:val="009A42E0"/>
    <w:rsid w:val="009A4319"/>
    <w:rsid w:val="009A4BEA"/>
    <w:rsid w:val="009A62F2"/>
    <w:rsid w:val="009A6FA4"/>
    <w:rsid w:val="009A7C33"/>
    <w:rsid w:val="009B02BF"/>
    <w:rsid w:val="009B0729"/>
    <w:rsid w:val="009B0CD9"/>
    <w:rsid w:val="009B10E8"/>
    <w:rsid w:val="009B1748"/>
    <w:rsid w:val="009B18C6"/>
    <w:rsid w:val="009B2AB6"/>
    <w:rsid w:val="009B4B8C"/>
    <w:rsid w:val="009B52B3"/>
    <w:rsid w:val="009B57C7"/>
    <w:rsid w:val="009B6F2D"/>
    <w:rsid w:val="009C00CD"/>
    <w:rsid w:val="009C0E9D"/>
    <w:rsid w:val="009C1B60"/>
    <w:rsid w:val="009C2688"/>
    <w:rsid w:val="009C2778"/>
    <w:rsid w:val="009C3D5F"/>
    <w:rsid w:val="009C413B"/>
    <w:rsid w:val="009C49B6"/>
    <w:rsid w:val="009C4DA4"/>
    <w:rsid w:val="009C4E3D"/>
    <w:rsid w:val="009C54FA"/>
    <w:rsid w:val="009C5589"/>
    <w:rsid w:val="009C6263"/>
    <w:rsid w:val="009C67AE"/>
    <w:rsid w:val="009C6CB3"/>
    <w:rsid w:val="009C7986"/>
    <w:rsid w:val="009C7FBA"/>
    <w:rsid w:val="009D0347"/>
    <w:rsid w:val="009D1C18"/>
    <w:rsid w:val="009D1D65"/>
    <w:rsid w:val="009D1D6E"/>
    <w:rsid w:val="009D2833"/>
    <w:rsid w:val="009D46BC"/>
    <w:rsid w:val="009D540D"/>
    <w:rsid w:val="009D67FB"/>
    <w:rsid w:val="009E03E9"/>
    <w:rsid w:val="009E0D17"/>
    <w:rsid w:val="009E2207"/>
    <w:rsid w:val="009E2436"/>
    <w:rsid w:val="009E2F93"/>
    <w:rsid w:val="009E39BD"/>
    <w:rsid w:val="009E5F89"/>
    <w:rsid w:val="009E5FDE"/>
    <w:rsid w:val="009E6372"/>
    <w:rsid w:val="009E6857"/>
    <w:rsid w:val="009E7DF7"/>
    <w:rsid w:val="009E7F51"/>
    <w:rsid w:val="009F0089"/>
    <w:rsid w:val="009F06AE"/>
    <w:rsid w:val="009F2113"/>
    <w:rsid w:val="009F2D05"/>
    <w:rsid w:val="009F60F0"/>
    <w:rsid w:val="009F7518"/>
    <w:rsid w:val="009F7996"/>
    <w:rsid w:val="00A00051"/>
    <w:rsid w:val="00A0010E"/>
    <w:rsid w:val="00A008F6"/>
    <w:rsid w:val="00A03733"/>
    <w:rsid w:val="00A04DD5"/>
    <w:rsid w:val="00A053B4"/>
    <w:rsid w:val="00A070A1"/>
    <w:rsid w:val="00A073E2"/>
    <w:rsid w:val="00A07EC2"/>
    <w:rsid w:val="00A10D32"/>
    <w:rsid w:val="00A11277"/>
    <w:rsid w:val="00A11AF9"/>
    <w:rsid w:val="00A11C5B"/>
    <w:rsid w:val="00A11DC4"/>
    <w:rsid w:val="00A11EE9"/>
    <w:rsid w:val="00A121A4"/>
    <w:rsid w:val="00A122CE"/>
    <w:rsid w:val="00A12514"/>
    <w:rsid w:val="00A1299A"/>
    <w:rsid w:val="00A12B41"/>
    <w:rsid w:val="00A13D1B"/>
    <w:rsid w:val="00A15A68"/>
    <w:rsid w:val="00A15B93"/>
    <w:rsid w:val="00A167F7"/>
    <w:rsid w:val="00A174A6"/>
    <w:rsid w:val="00A21B8B"/>
    <w:rsid w:val="00A21C45"/>
    <w:rsid w:val="00A23446"/>
    <w:rsid w:val="00A2412E"/>
    <w:rsid w:val="00A27DE4"/>
    <w:rsid w:val="00A3043B"/>
    <w:rsid w:val="00A315F7"/>
    <w:rsid w:val="00A31BB9"/>
    <w:rsid w:val="00A32367"/>
    <w:rsid w:val="00A32860"/>
    <w:rsid w:val="00A34FE1"/>
    <w:rsid w:val="00A366D4"/>
    <w:rsid w:val="00A36C64"/>
    <w:rsid w:val="00A3784F"/>
    <w:rsid w:val="00A40043"/>
    <w:rsid w:val="00A4044B"/>
    <w:rsid w:val="00A41C70"/>
    <w:rsid w:val="00A42886"/>
    <w:rsid w:val="00A43E57"/>
    <w:rsid w:val="00A4424E"/>
    <w:rsid w:val="00A44D8B"/>
    <w:rsid w:val="00A44FA5"/>
    <w:rsid w:val="00A45C52"/>
    <w:rsid w:val="00A46E90"/>
    <w:rsid w:val="00A47041"/>
    <w:rsid w:val="00A47345"/>
    <w:rsid w:val="00A50667"/>
    <w:rsid w:val="00A52A27"/>
    <w:rsid w:val="00A52EAA"/>
    <w:rsid w:val="00A56243"/>
    <w:rsid w:val="00A5663D"/>
    <w:rsid w:val="00A60372"/>
    <w:rsid w:val="00A6065C"/>
    <w:rsid w:val="00A62818"/>
    <w:rsid w:val="00A62C27"/>
    <w:rsid w:val="00A62E56"/>
    <w:rsid w:val="00A63478"/>
    <w:rsid w:val="00A63D9B"/>
    <w:rsid w:val="00A643E6"/>
    <w:rsid w:val="00A64489"/>
    <w:rsid w:val="00A646C7"/>
    <w:rsid w:val="00A64840"/>
    <w:rsid w:val="00A666EE"/>
    <w:rsid w:val="00A66AC0"/>
    <w:rsid w:val="00A677A1"/>
    <w:rsid w:val="00A6789A"/>
    <w:rsid w:val="00A71111"/>
    <w:rsid w:val="00A71945"/>
    <w:rsid w:val="00A71B6B"/>
    <w:rsid w:val="00A72F64"/>
    <w:rsid w:val="00A73718"/>
    <w:rsid w:val="00A7384C"/>
    <w:rsid w:val="00A75DD0"/>
    <w:rsid w:val="00A76C6C"/>
    <w:rsid w:val="00A76DCF"/>
    <w:rsid w:val="00A771D0"/>
    <w:rsid w:val="00A80072"/>
    <w:rsid w:val="00A80138"/>
    <w:rsid w:val="00A80F51"/>
    <w:rsid w:val="00A80FAE"/>
    <w:rsid w:val="00A81C7E"/>
    <w:rsid w:val="00A81D0F"/>
    <w:rsid w:val="00A82AE8"/>
    <w:rsid w:val="00A83068"/>
    <w:rsid w:val="00A8373A"/>
    <w:rsid w:val="00A83B31"/>
    <w:rsid w:val="00A83C2C"/>
    <w:rsid w:val="00A84D9E"/>
    <w:rsid w:val="00A865A3"/>
    <w:rsid w:val="00A8726B"/>
    <w:rsid w:val="00A902A2"/>
    <w:rsid w:val="00A90FA7"/>
    <w:rsid w:val="00A9159C"/>
    <w:rsid w:val="00A92155"/>
    <w:rsid w:val="00A92333"/>
    <w:rsid w:val="00A92BCB"/>
    <w:rsid w:val="00A93CC2"/>
    <w:rsid w:val="00A94F9A"/>
    <w:rsid w:val="00A9568A"/>
    <w:rsid w:val="00A95ACA"/>
    <w:rsid w:val="00A9684A"/>
    <w:rsid w:val="00A96B79"/>
    <w:rsid w:val="00AA0BB2"/>
    <w:rsid w:val="00AA18C3"/>
    <w:rsid w:val="00AA3093"/>
    <w:rsid w:val="00AA38C8"/>
    <w:rsid w:val="00AA5048"/>
    <w:rsid w:val="00AA5472"/>
    <w:rsid w:val="00AA5477"/>
    <w:rsid w:val="00AA5E23"/>
    <w:rsid w:val="00AA6CAA"/>
    <w:rsid w:val="00AA6CD3"/>
    <w:rsid w:val="00AA6FA4"/>
    <w:rsid w:val="00AA7799"/>
    <w:rsid w:val="00AA7F9B"/>
    <w:rsid w:val="00AB250E"/>
    <w:rsid w:val="00AB3E32"/>
    <w:rsid w:val="00AB4C8D"/>
    <w:rsid w:val="00AB4EDE"/>
    <w:rsid w:val="00AB58F4"/>
    <w:rsid w:val="00AB6429"/>
    <w:rsid w:val="00AB770A"/>
    <w:rsid w:val="00AB777E"/>
    <w:rsid w:val="00AC0218"/>
    <w:rsid w:val="00AC052B"/>
    <w:rsid w:val="00AC15BE"/>
    <w:rsid w:val="00AC1BA1"/>
    <w:rsid w:val="00AC1C9E"/>
    <w:rsid w:val="00AC25B7"/>
    <w:rsid w:val="00AC4326"/>
    <w:rsid w:val="00AC4C80"/>
    <w:rsid w:val="00AC5B4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B7"/>
    <w:rsid w:val="00AD4F89"/>
    <w:rsid w:val="00AD5831"/>
    <w:rsid w:val="00AD6AB3"/>
    <w:rsid w:val="00AD6F0F"/>
    <w:rsid w:val="00AE1970"/>
    <w:rsid w:val="00AE2211"/>
    <w:rsid w:val="00AE328B"/>
    <w:rsid w:val="00AE41DA"/>
    <w:rsid w:val="00AE4481"/>
    <w:rsid w:val="00AE49FF"/>
    <w:rsid w:val="00AE4B3F"/>
    <w:rsid w:val="00AE5751"/>
    <w:rsid w:val="00AE5C90"/>
    <w:rsid w:val="00AE62F0"/>
    <w:rsid w:val="00AE66FD"/>
    <w:rsid w:val="00AE6D1F"/>
    <w:rsid w:val="00AF0393"/>
    <w:rsid w:val="00AF0868"/>
    <w:rsid w:val="00AF08E2"/>
    <w:rsid w:val="00AF0ED6"/>
    <w:rsid w:val="00AF1BCA"/>
    <w:rsid w:val="00AF1CE7"/>
    <w:rsid w:val="00AF2151"/>
    <w:rsid w:val="00AF22F6"/>
    <w:rsid w:val="00AF2B1A"/>
    <w:rsid w:val="00AF3FF1"/>
    <w:rsid w:val="00AF4A16"/>
    <w:rsid w:val="00AF53F6"/>
    <w:rsid w:val="00AF5C39"/>
    <w:rsid w:val="00AF5F84"/>
    <w:rsid w:val="00AF6599"/>
    <w:rsid w:val="00AF6ECE"/>
    <w:rsid w:val="00AF7F0A"/>
    <w:rsid w:val="00B017BC"/>
    <w:rsid w:val="00B02B66"/>
    <w:rsid w:val="00B031AC"/>
    <w:rsid w:val="00B04404"/>
    <w:rsid w:val="00B0444E"/>
    <w:rsid w:val="00B04A28"/>
    <w:rsid w:val="00B05594"/>
    <w:rsid w:val="00B055FA"/>
    <w:rsid w:val="00B058C8"/>
    <w:rsid w:val="00B05936"/>
    <w:rsid w:val="00B05B82"/>
    <w:rsid w:val="00B0671E"/>
    <w:rsid w:val="00B070E5"/>
    <w:rsid w:val="00B101C8"/>
    <w:rsid w:val="00B1271C"/>
    <w:rsid w:val="00B135F3"/>
    <w:rsid w:val="00B137CE"/>
    <w:rsid w:val="00B13962"/>
    <w:rsid w:val="00B14451"/>
    <w:rsid w:val="00B1559E"/>
    <w:rsid w:val="00B1604D"/>
    <w:rsid w:val="00B161BD"/>
    <w:rsid w:val="00B16ABA"/>
    <w:rsid w:val="00B17A65"/>
    <w:rsid w:val="00B20152"/>
    <w:rsid w:val="00B217C5"/>
    <w:rsid w:val="00B21A87"/>
    <w:rsid w:val="00B21EC7"/>
    <w:rsid w:val="00B22218"/>
    <w:rsid w:val="00B22D68"/>
    <w:rsid w:val="00B22E4A"/>
    <w:rsid w:val="00B238AF"/>
    <w:rsid w:val="00B23998"/>
    <w:rsid w:val="00B23DAD"/>
    <w:rsid w:val="00B24FEB"/>
    <w:rsid w:val="00B257B0"/>
    <w:rsid w:val="00B2697C"/>
    <w:rsid w:val="00B278E8"/>
    <w:rsid w:val="00B30F8D"/>
    <w:rsid w:val="00B32ABF"/>
    <w:rsid w:val="00B344F6"/>
    <w:rsid w:val="00B358CE"/>
    <w:rsid w:val="00B36D36"/>
    <w:rsid w:val="00B37B09"/>
    <w:rsid w:val="00B41365"/>
    <w:rsid w:val="00B421B9"/>
    <w:rsid w:val="00B4372B"/>
    <w:rsid w:val="00B4424A"/>
    <w:rsid w:val="00B44A2B"/>
    <w:rsid w:val="00B44AFE"/>
    <w:rsid w:val="00B467A6"/>
    <w:rsid w:val="00B468BF"/>
    <w:rsid w:val="00B4758F"/>
    <w:rsid w:val="00B47783"/>
    <w:rsid w:val="00B50E12"/>
    <w:rsid w:val="00B5300B"/>
    <w:rsid w:val="00B530E6"/>
    <w:rsid w:val="00B56C4F"/>
    <w:rsid w:val="00B574EB"/>
    <w:rsid w:val="00B57E81"/>
    <w:rsid w:val="00B57EAE"/>
    <w:rsid w:val="00B602BB"/>
    <w:rsid w:val="00B61136"/>
    <w:rsid w:val="00B62B77"/>
    <w:rsid w:val="00B63DEE"/>
    <w:rsid w:val="00B64A9B"/>
    <w:rsid w:val="00B64F10"/>
    <w:rsid w:val="00B66A2E"/>
    <w:rsid w:val="00B67FBB"/>
    <w:rsid w:val="00B70203"/>
    <w:rsid w:val="00B709B2"/>
    <w:rsid w:val="00B7134C"/>
    <w:rsid w:val="00B72C6E"/>
    <w:rsid w:val="00B74296"/>
    <w:rsid w:val="00B758B4"/>
    <w:rsid w:val="00B75E18"/>
    <w:rsid w:val="00B761BD"/>
    <w:rsid w:val="00B76A81"/>
    <w:rsid w:val="00B7751F"/>
    <w:rsid w:val="00B775C0"/>
    <w:rsid w:val="00B800FC"/>
    <w:rsid w:val="00B801A6"/>
    <w:rsid w:val="00B80DB7"/>
    <w:rsid w:val="00B80DF6"/>
    <w:rsid w:val="00B80F30"/>
    <w:rsid w:val="00B81A5C"/>
    <w:rsid w:val="00B82159"/>
    <w:rsid w:val="00B82327"/>
    <w:rsid w:val="00B83E4E"/>
    <w:rsid w:val="00B84AD2"/>
    <w:rsid w:val="00B852EC"/>
    <w:rsid w:val="00B8556E"/>
    <w:rsid w:val="00B872B8"/>
    <w:rsid w:val="00B87BA1"/>
    <w:rsid w:val="00B903C1"/>
    <w:rsid w:val="00B906C9"/>
    <w:rsid w:val="00B9204C"/>
    <w:rsid w:val="00B926EB"/>
    <w:rsid w:val="00B92EA4"/>
    <w:rsid w:val="00B9378E"/>
    <w:rsid w:val="00B94696"/>
    <w:rsid w:val="00B95F23"/>
    <w:rsid w:val="00B9634D"/>
    <w:rsid w:val="00B970CA"/>
    <w:rsid w:val="00B971F0"/>
    <w:rsid w:val="00BA005F"/>
    <w:rsid w:val="00BA08A4"/>
    <w:rsid w:val="00BA1381"/>
    <w:rsid w:val="00BA15AB"/>
    <w:rsid w:val="00BA2894"/>
    <w:rsid w:val="00BA2F3E"/>
    <w:rsid w:val="00BA40C6"/>
    <w:rsid w:val="00BA4493"/>
    <w:rsid w:val="00BA4BC6"/>
    <w:rsid w:val="00BA5CCA"/>
    <w:rsid w:val="00BA730F"/>
    <w:rsid w:val="00BB0226"/>
    <w:rsid w:val="00BB10AE"/>
    <w:rsid w:val="00BB19C6"/>
    <w:rsid w:val="00BB23DD"/>
    <w:rsid w:val="00BB25E7"/>
    <w:rsid w:val="00BB387D"/>
    <w:rsid w:val="00BB48B8"/>
    <w:rsid w:val="00BC000D"/>
    <w:rsid w:val="00BC1A0A"/>
    <w:rsid w:val="00BC1DFD"/>
    <w:rsid w:val="00BC3210"/>
    <w:rsid w:val="00BC3A0A"/>
    <w:rsid w:val="00BC40D3"/>
    <w:rsid w:val="00BC4560"/>
    <w:rsid w:val="00BC4948"/>
    <w:rsid w:val="00BC4FA4"/>
    <w:rsid w:val="00BC5C31"/>
    <w:rsid w:val="00BC6467"/>
    <w:rsid w:val="00BD1252"/>
    <w:rsid w:val="00BD12BD"/>
    <w:rsid w:val="00BD187E"/>
    <w:rsid w:val="00BD362D"/>
    <w:rsid w:val="00BD4243"/>
    <w:rsid w:val="00BD4DD3"/>
    <w:rsid w:val="00BD5A76"/>
    <w:rsid w:val="00BD78DA"/>
    <w:rsid w:val="00BE0563"/>
    <w:rsid w:val="00BE06BB"/>
    <w:rsid w:val="00BE0857"/>
    <w:rsid w:val="00BE4C12"/>
    <w:rsid w:val="00BE6D06"/>
    <w:rsid w:val="00BF0E88"/>
    <w:rsid w:val="00BF14E3"/>
    <w:rsid w:val="00BF1A77"/>
    <w:rsid w:val="00BF1FD5"/>
    <w:rsid w:val="00BF36B8"/>
    <w:rsid w:val="00BF3DAC"/>
    <w:rsid w:val="00BF4191"/>
    <w:rsid w:val="00BF41EF"/>
    <w:rsid w:val="00BF56F6"/>
    <w:rsid w:val="00BF5A19"/>
    <w:rsid w:val="00BF5E30"/>
    <w:rsid w:val="00BF680A"/>
    <w:rsid w:val="00BF6DF6"/>
    <w:rsid w:val="00BF789B"/>
    <w:rsid w:val="00BF7F62"/>
    <w:rsid w:val="00C0064B"/>
    <w:rsid w:val="00C00CE3"/>
    <w:rsid w:val="00C00E97"/>
    <w:rsid w:val="00C014DF"/>
    <w:rsid w:val="00C01E24"/>
    <w:rsid w:val="00C01E4A"/>
    <w:rsid w:val="00C020FC"/>
    <w:rsid w:val="00C03F5E"/>
    <w:rsid w:val="00C05585"/>
    <w:rsid w:val="00C05E81"/>
    <w:rsid w:val="00C064B0"/>
    <w:rsid w:val="00C066CB"/>
    <w:rsid w:val="00C06BC3"/>
    <w:rsid w:val="00C075E1"/>
    <w:rsid w:val="00C113CF"/>
    <w:rsid w:val="00C128E9"/>
    <w:rsid w:val="00C12FB9"/>
    <w:rsid w:val="00C1328A"/>
    <w:rsid w:val="00C13CF0"/>
    <w:rsid w:val="00C1530D"/>
    <w:rsid w:val="00C1610C"/>
    <w:rsid w:val="00C16971"/>
    <w:rsid w:val="00C172DD"/>
    <w:rsid w:val="00C175AE"/>
    <w:rsid w:val="00C17640"/>
    <w:rsid w:val="00C1797A"/>
    <w:rsid w:val="00C17A56"/>
    <w:rsid w:val="00C2024C"/>
    <w:rsid w:val="00C20C50"/>
    <w:rsid w:val="00C20C8B"/>
    <w:rsid w:val="00C20DC7"/>
    <w:rsid w:val="00C226D4"/>
    <w:rsid w:val="00C23673"/>
    <w:rsid w:val="00C240C1"/>
    <w:rsid w:val="00C25271"/>
    <w:rsid w:val="00C25AC5"/>
    <w:rsid w:val="00C25BE5"/>
    <w:rsid w:val="00C269C8"/>
    <w:rsid w:val="00C30482"/>
    <w:rsid w:val="00C31329"/>
    <w:rsid w:val="00C32201"/>
    <w:rsid w:val="00C32526"/>
    <w:rsid w:val="00C33508"/>
    <w:rsid w:val="00C34B22"/>
    <w:rsid w:val="00C3563C"/>
    <w:rsid w:val="00C36A11"/>
    <w:rsid w:val="00C4021A"/>
    <w:rsid w:val="00C410A2"/>
    <w:rsid w:val="00C411ED"/>
    <w:rsid w:val="00C4493C"/>
    <w:rsid w:val="00C44EFB"/>
    <w:rsid w:val="00C45273"/>
    <w:rsid w:val="00C468A2"/>
    <w:rsid w:val="00C47AB2"/>
    <w:rsid w:val="00C5033B"/>
    <w:rsid w:val="00C5054C"/>
    <w:rsid w:val="00C51426"/>
    <w:rsid w:val="00C51513"/>
    <w:rsid w:val="00C51C1C"/>
    <w:rsid w:val="00C52182"/>
    <w:rsid w:val="00C521D7"/>
    <w:rsid w:val="00C526FE"/>
    <w:rsid w:val="00C54347"/>
    <w:rsid w:val="00C54EC7"/>
    <w:rsid w:val="00C5515B"/>
    <w:rsid w:val="00C55B92"/>
    <w:rsid w:val="00C55F60"/>
    <w:rsid w:val="00C56213"/>
    <w:rsid w:val="00C562DA"/>
    <w:rsid w:val="00C56903"/>
    <w:rsid w:val="00C569D7"/>
    <w:rsid w:val="00C56CE2"/>
    <w:rsid w:val="00C57666"/>
    <w:rsid w:val="00C61923"/>
    <w:rsid w:val="00C61967"/>
    <w:rsid w:val="00C623A4"/>
    <w:rsid w:val="00C62F95"/>
    <w:rsid w:val="00C64A56"/>
    <w:rsid w:val="00C66402"/>
    <w:rsid w:val="00C66442"/>
    <w:rsid w:val="00C6671B"/>
    <w:rsid w:val="00C66E2A"/>
    <w:rsid w:val="00C70DB2"/>
    <w:rsid w:val="00C719B5"/>
    <w:rsid w:val="00C71A7A"/>
    <w:rsid w:val="00C73B18"/>
    <w:rsid w:val="00C73DA8"/>
    <w:rsid w:val="00C75BC7"/>
    <w:rsid w:val="00C77141"/>
    <w:rsid w:val="00C80A73"/>
    <w:rsid w:val="00C82B19"/>
    <w:rsid w:val="00C82DD5"/>
    <w:rsid w:val="00C839F3"/>
    <w:rsid w:val="00C84039"/>
    <w:rsid w:val="00C8643A"/>
    <w:rsid w:val="00C867CF"/>
    <w:rsid w:val="00C87056"/>
    <w:rsid w:val="00C873DA"/>
    <w:rsid w:val="00C874BC"/>
    <w:rsid w:val="00C87C58"/>
    <w:rsid w:val="00C901E9"/>
    <w:rsid w:val="00C91B77"/>
    <w:rsid w:val="00C92C19"/>
    <w:rsid w:val="00C93486"/>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E7A"/>
    <w:rsid w:val="00CA1C8A"/>
    <w:rsid w:val="00CA32C9"/>
    <w:rsid w:val="00CA5CF4"/>
    <w:rsid w:val="00CA5F18"/>
    <w:rsid w:val="00CA6FDF"/>
    <w:rsid w:val="00CA7869"/>
    <w:rsid w:val="00CB0251"/>
    <w:rsid w:val="00CB07F8"/>
    <w:rsid w:val="00CB163B"/>
    <w:rsid w:val="00CB2BFF"/>
    <w:rsid w:val="00CB2EB0"/>
    <w:rsid w:val="00CB3312"/>
    <w:rsid w:val="00CB3F24"/>
    <w:rsid w:val="00CB44F4"/>
    <w:rsid w:val="00CB6242"/>
    <w:rsid w:val="00CB7C06"/>
    <w:rsid w:val="00CC0337"/>
    <w:rsid w:val="00CC1010"/>
    <w:rsid w:val="00CC1F67"/>
    <w:rsid w:val="00CC2491"/>
    <w:rsid w:val="00CC32A9"/>
    <w:rsid w:val="00CC43F2"/>
    <w:rsid w:val="00CC5890"/>
    <w:rsid w:val="00CC5F7E"/>
    <w:rsid w:val="00CC72C7"/>
    <w:rsid w:val="00CD01EC"/>
    <w:rsid w:val="00CD08C9"/>
    <w:rsid w:val="00CD1B43"/>
    <w:rsid w:val="00CD2113"/>
    <w:rsid w:val="00CD2A76"/>
    <w:rsid w:val="00CD4401"/>
    <w:rsid w:val="00CD4508"/>
    <w:rsid w:val="00CD48C6"/>
    <w:rsid w:val="00CD5489"/>
    <w:rsid w:val="00CD5A30"/>
    <w:rsid w:val="00CD5B2C"/>
    <w:rsid w:val="00CD5FA2"/>
    <w:rsid w:val="00CE02D8"/>
    <w:rsid w:val="00CE110B"/>
    <w:rsid w:val="00CE16F1"/>
    <w:rsid w:val="00CE1C13"/>
    <w:rsid w:val="00CE23DB"/>
    <w:rsid w:val="00CE4AAB"/>
    <w:rsid w:val="00CE5303"/>
    <w:rsid w:val="00CE608F"/>
    <w:rsid w:val="00CE6D79"/>
    <w:rsid w:val="00CE6E40"/>
    <w:rsid w:val="00CE724A"/>
    <w:rsid w:val="00CE75BB"/>
    <w:rsid w:val="00CE78E6"/>
    <w:rsid w:val="00CF0993"/>
    <w:rsid w:val="00CF09CC"/>
    <w:rsid w:val="00CF0A16"/>
    <w:rsid w:val="00CF247B"/>
    <w:rsid w:val="00CF2A66"/>
    <w:rsid w:val="00CF306D"/>
    <w:rsid w:val="00CF308D"/>
    <w:rsid w:val="00CF3296"/>
    <w:rsid w:val="00CF35EA"/>
    <w:rsid w:val="00CF36A5"/>
    <w:rsid w:val="00CF38C9"/>
    <w:rsid w:val="00CF392E"/>
    <w:rsid w:val="00CF44D7"/>
    <w:rsid w:val="00CF4BD7"/>
    <w:rsid w:val="00CF5B57"/>
    <w:rsid w:val="00CF615E"/>
    <w:rsid w:val="00CF6580"/>
    <w:rsid w:val="00CF6796"/>
    <w:rsid w:val="00D00854"/>
    <w:rsid w:val="00D00941"/>
    <w:rsid w:val="00D00A91"/>
    <w:rsid w:val="00D01978"/>
    <w:rsid w:val="00D0259D"/>
    <w:rsid w:val="00D0354B"/>
    <w:rsid w:val="00D0519F"/>
    <w:rsid w:val="00D05E43"/>
    <w:rsid w:val="00D078A7"/>
    <w:rsid w:val="00D07C26"/>
    <w:rsid w:val="00D10455"/>
    <w:rsid w:val="00D1199D"/>
    <w:rsid w:val="00D13E8D"/>
    <w:rsid w:val="00D15DC3"/>
    <w:rsid w:val="00D16D08"/>
    <w:rsid w:val="00D17A36"/>
    <w:rsid w:val="00D2039E"/>
    <w:rsid w:val="00D2085B"/>
    <w:rsid w:val="00D20DDF"/>
    <w:rsid w:val="00D20E7F"/>
    <w:rsid w:val="00D213DF"/>
    <w:rsid w:val="00D21497"/>
    <w:rsid w:val="00D21ACE"/>
    <w:rsid w:val="00D22129"/>
    <w:rsid w:val="00D224AC"/>
    <w:rsid w:val="00D22505"/>
    <w:rsid w:val="00D246BE"/>
    <w:rsid w:val="00D25566"/>
    <w:rsid w:val="00D25B0D"/>
    <w:rsid w:val="00D26064"/>
    <w:rsid w:val="00D26490"/>
    <w:rsid w:val="00D26BBE"/>
    <w:rsid w:val="00D279B4"/>
    <w:rsid w:val="00D3031E"/>
    <w:rsid w:val="00D30466"/>
    <w:rsid w:val="00D3113F"/>
    <w:rsid w:val="00D31387"/>
    <w:rsid w:val="00D31516"/>
    <w:rsid w:val="00D3162F"/>
    <w:rsid w:val="00D32E9E"/>
    <w:rsid w:val="00D34185"/>
    <w:rsid w:val="00D34592"/>
    <w:rsid w:val="00D353A2"/>
    <w:rsid w:val="00D35F88"/>
    <w:rsid w:val="00D3628E"/>
    <w:rsid w:val="00D376A3"/>
    <w:rsid w:val="00D37CB3"/>
    <w:rsid w:val="00D40EA1"/>
    <w:rsid w:val="00D41BC1"/>
    <w:rsid w:val="00D42BC1"/>
    <w:rsid w:val="00D42D60"/>
    <w:rsid w:val="00D430DA"/>
    <w:rsid w:val="00D4349B"/>
    <w:rsid w:val="00D445D2"/>
    <w:rsid w:val="00D4525E"/>
    <w:rsid w:val="00D45636"/>
    <w:rsid w:val="00D45FED"/>
    <w:rsid w:val="00D46520"/>
    <w:rsid w:val="00D500B1"/>
    <w:rsid w:val="00D5053F"/>
    <w:rsid w:val="00D50F90"/>
    <w:rsid w:val="00D51B00"/>
    <w:rsid w:val="00D51FA3"/>
    <w:rsid w:val="00D52A76"/>
    <w:rsid w:val="00D53AED"/>
    <w:rsid w:val="00D53FB0"/>
    <w:rsid w:val="00D544B3"/>
    <w:rsid w:val="00D55936"/>
    <w:rsid w:val="00D56BB6"/>
    <w:rsid w:val="00D57290"/>
    <w:rsid w:val="00D60823"/>
    <w:rsid w:val="00D6121F"/>
    <w:rsid w:val="00D616EA"/>
    <w:rsid w:val="00D61C91"/>
    <w:rsid w:val="00D629C0"/>
    <w:rsid w:val="00D63D4E"/>
    <w:rsid w:val="00D63F99"/>
    <w:rsid w:val="00D65B2C"/>
    <w:rsid w:val="00D6678E"/>
    <w:rsid w:val="00D668C1"/>
    <w:rsid w:val="00D66C67"/>
    <w:rsid w:val="00D70291"/>
    <w:rsid w:val="00D703F1"/>
    <w:rsid w:val="00D71C72"/>
    <w:rsid w:val="00D729DE"/>
    <w:rsid w:val="00D72F8C"/>
    <w:rsid w:val="00D74958"/>
    <w:rsid w:val="00D75387"/>
    <w:rsid w:val="00D75FDC"/>
    <w:rsid w:val="00D76789"/>
    <w:rsid w:val="00D76793"/>
    <w:rsid w:val="00D76A89"/>
    <w:rsid w:val="00D76B57"/>
    <w:rsid w:val="00D76E75"/>
    <w:rsid w:val="00D77B6E"/>
    <w:rsid w:val="00D77C09"/>
    <w:rsid w:val="00D801CE"/>
    <w:rsid w:val="00D80B8F"/>
    <w:rsid w:val="00D81B6E"/>
    <w:rsid w:val="00D81E35"/>
    <w:rsid w:val="00D822F5"/>
    <w:rsid w:val="00D85489"/>
    <w:rsid w:val="00D916D4"/>
    <w:rsid w:val="00D957E4"/>
    <w:rsid w:val="00D96A83"/>
    <w:rsid w:val="00D979E2"/>
    <w:rsid w:val="00DA05B4"/>
    <w:rsid w:val="00DA0AC9"/>
    <w:rsid w:val="00DA4058"/>
    <w:rsid w:val="00DA4684"/>
    <w:rsid w:val="00DA5D21"/>
    <w:rsid w:val="00DA6738"/>
    <w:rsid w:val="00DA68BC"/>
    <w:rsid w:val="00DA719F"/>
    <w:rsid w:val="00DB04A5"/>
    <w:rsid w:val="00DB0972"/>
    <w:rsid w:val="00DB0988"/>
    <w:rsid w:val="00DB13BB"/>
    <w:rsid w:val="00DB162E"/>
    <w:rsid w:val="00DB23AE"/>
    <w:rsid w:val="00DB25F6"/>
    <w:rsid w:val="00DB380A"/>
    <w:rsid w:val="00DB3EB2"/>
    <w:rsid w:val="00DB3EF3"/>
    <w:rsid w:val="00DB4F32"/>
    <w:rsid w:val="00DB6A26"/>
    <w:rsid w:val="00DB7762"/>
    <w:rsid w:val="00DB7E69"/>
    <w:rsid w:val="00DC06F6"/>
    <w:rsid w:val="00DC0828"/>
    <w:rsid w:val="00DC0B16"/>
    <w:rsid w:val="00DC0B86"/>
    <w:rsid w:val="00DC2556"/>
    <w:rsid w:val="00DC2909"/>
    <w:rsid w:val="00DC355C"/>
    <w:rsid w:val="00DC3E28"/>
    <w:rsid w:val="00DC431F"/>
    <w:rsid w:val="00DC4943"/>
    <w:rsid w:val="00DC555A"/>
    <w:rsid w:val="00DC77E9"/>
    <w:rsid w:val="00DD0779"/>
    <w:rsid w:val="00DD3EB8"/>
    <w:rsid w:val="00DD447C"/>
    <w:rsid w:val="00DD5878"/>
    <w:rsid w:val="00DD5F69"/>
    <w:rsid w:val="00DD65A1"/>
    <w:rsid w:val="00DD6EC1"/>
    <w:rsid w:val="00DD6EDD"/>
    <w:rsid w:val="00DD7669"/>
    <w:rsid w:val="00DE0291"/>
    <w:rsid w:val="00DE2C73"/>
    <w:rsid w:val="00DE39F8"/>
    <w:rsid w:val="00DE4FC0"/>
    <w:rsid w:val="00DE56E7"/>
    <w:rsid w:val="00DE5D31"/>
    <w:rsid w:val="00DE66C0"/>
    <w:rsid w:val="00DF066E"/>
    <w:rsid w:val="00DF14D6"/>
    <w:rsid w:val="00DF1B36"/>
    <w:rsid w:val="00DF2AC9"/>
    <w:rsid w:val="00DF2F18"/>
    <w:rsid w:val="00DF5629"/>
    <w:rsid w:val="00DF5B80"/>
    <w:rsid w:val="00DF6350"/>
    <w:rsid w:val="00DF6D5E"/>
    <w:rsid w:val="00E00DDA"/>
    <w:rsid w:val="00E01192"/>
    <w:rsid w:val="00E0122B"/>
    <w:rsid w:val="00E03677"/>
    <w:rsid w:val="00E04E61"/>
    <w:rsid w:val="00E050A5"/>
    <w:rsid w:val="00E056EA"/>
    <w:rsid w:val="00E06C73"/>
    <w:rsid w:val="00E06F7E"/>
    <w:rsid w:val="00E07AE4"/>
    <w:rsid w:val="00E10EF6"/>
    <w:rsid w:val="00E11589"/>
    <w:rsid w:val="00E12583"/>
    <w:rsid w:val="00E130D5"/>
    <w:rsid w:val="00E1384A"/>
    <w:rsid w:val="00E1406E"/>
    <w:rsid w:val="00E140A9"/>
    <w:rsid w:val="00E140C6"/>
    <w:rsid w:val="00E152A2"/>
    <w:rsid w:val="00E155FC"/>
    <w:rsid w:val="00E15FD6"/>
    <w:rsid w:val="00E20EC3"/>
    <w:rsid w:val="00E22EFF"/>
    <w:rsid w:val="00E232C6"/>
    <w:rsid w:val="00E23727"/>
    <w:rsid w:val="00E23F3D"/>
    <w:rsid w:val="00E24349"/>
    <w:rsid w:val="00E248C2"/>
    <w:rsid w:val="00E254A8"/>
    <w:rsid w:val="00E25E60"/>
    <w:rsid w:val="00E26931"/>
    <w:rsid w:val="00E26A93"/>
    <w:rsid w:val="00E26B94"/>
    <w:rsid w:val="00E275AD"/>
    <w:rsid w:val="00E27C0C"/>
    <w:rsid w:val="00E30523"/>
    <w:rsid w:val="00E30757"/>
    <w:rsid w:val="00E30A7C"/>
    <w:rsid w:val="00E31871"/>
    <w:rsid w:val="00E32991"/>
    <w:rsid w:val="00E32E41"/>
    <w:rsid w:val="00E340BA"/>
    <w:rsid w:val="00E34780"/>
    <w:rsid w:val="00E34E0E"/>
    <w:rsid w:val="00E35567"/>
    <w:rsid w:val="00E360BA"/>
    <w:rsid w:val="00E36A49"/>
    <w:rsid w:val="00E36CE3"/>
    <w:rsid w:val="00E377E5"/>
    <w:rsid w:val="00E37B92"/>
    <w:rsid w:val="00E4179E"/>
    <w:rsid w:val="00E421C5"/>
    <w:rsid w:val="00E42649"/>
    <w:rsid w:val="00E4279C"/>
    <w:rsid w:val="00E427BC"/>
    <w:rsid w:val="00E427DD"/>
    <w:rsid w:val="00E436B7"/>
    <w:rsid w:val="00E43A40"/>
    <w:rsid w:val="00E44650"/>
    <w:rsid w:val="00E45A22"/>
    <w:rsid w:val="00E45F5B"/>
    <w:rsid w:val="00E46977"/>
    <w:rsid w:val="00E5121E"/>
    <w:rsid w:val="00E53477"/>
    <w:rsid w:val="00E54DD7"/>
    <w:rsid w:val="00E55075"/>
    <w:rsid w:val="00E557D4"/>
    <w:rsid w:val="00E57EBD"/>
    <w:rsid w:val="00E60B50"/>
    <w:rsid w:val="00E61014"/>
    <w:rsid w:val="00E61D94"/>
    <w:rsid w:val="00E6231D"/>
    <w:rsid w:val="00E644FE"/>
    <w:rsid w:val="00E646DF"/>
    <w:rsid w:val="00E64D24"/>
    <w:rsid w:val="00E6506D"/>
    <w:rsid w:val="00E65ABB"/>
    <w:rsid w:val="00E66E80"/>
    <w:rsid w:val="00E66ED5"/>
    <w:rsid w:val="00E7000E"/>
    <w:rsid w:val="00E7085F"/>
    <w:rsid w:val="00E70C7A"/>
    <w:rsid w:val="00E73F11"/>
    <w:rsid w:val="00E75489"/>
    <w:rsid w:val="00E75CD0"/>
    <w:rsid w:val="00E76EFE"/>
    <w:rsid w:val="00E7761C"/>
    <w:rsid w:val="00E77CFB"/>
    <w:rsid w:val="00E804A5"/>
    <w:rsid w:val="00E80A00"/>
    <w:rsid w:val="00E8180A"/>
    <w:rsid w:val="00E82C10"/>
    <w:rsid w:val="00E8333B"/>
    <w:rsid w:val="00E846BC"/>
    <w:rsid w:val="00E84738"/>
    <w:rsid w:val="00E85229"/>
    <w:rsid w:val="00E853CC"/>
    <w:rsid w:val="00E85DDA"/>
    <w:rsid w:val="00E9083A"/>
    <w:rsid w:val="00E90B31"/>
    <w:rsid w:val="00E90C01"/>
    <w:rsid w:val="00E91843"/>
    <w:rsid w:val="00E91C7E"/>
    <w:rsid w:val="00E91CD4"/>
    <w:rsid w:val="00E923F5"/>
    <w:rsid w:val="00E92AB2"/>
    <w:rsid w:val="00E937D9"/>
    <w:rsid w:val="00E93985"/>
    <w:rsid w:val="00E93E7A"/>
    <w:rsid w:val="00E948DE"/>
    <w:rsid w:val="00E950FA"/>
    <w:rsid w:val="00E9566A"/>
    <w:rsid w:val="00E95C32"/>
    <w:rsid w:val="00E968FC"/>
    <w:rsid w:val="00E97F80"/>
    <w:rsid w:val="00EA0A33"/>
    <w:rsid w:val="00EA0E29"/>
    <w:rsid w:val="00EA0E9E"/>
    <w:rsid w:val="00EA1234"/>
    <w:rsid w:val="00EA1A10"/>
    <w:rsid w:val="00EA21B2"/>
    <w:rsid w:val="00EA33D6"/>
    <w:rsid w:val="00EA388E"/>
    <w:rsid w:val="00EA539B"/>
    <w:rsid w:val="00EA54BC"/>
    <w:rsid w:val="00EA56EC"/>
    <w:rsid w:val="00EA7498"/>
    <w:rsid w:val="00EA74B4"/>
    <w:rsid w:val="00EB025C"/>
    <w:rsid w:val="00EB07FB"/>
    <w:rsid w:val="00EB30DA"/>
    <w:rsid w:val="00EB3966"/>
    <w:rsid w:val="00EB400F"/>
    <w:rsid w:val="00EC325F"/>
    <w:rsid w:val="00EC3D85"/>
    <w:rsid w:val="00EC3E92"/>
    <w:rsid w:val="00EC46E8"/>
    <w:rsid w:val="00EC6433"/>
    <w:rsid w:val="00EC72A5"/>
    <w:rsid w:val="00EC7E44"/>
    <w:rsid w:val="00EC7F40"/>
    <w:rsid w:val="00ED058A"/>
    <w:rsid w:val="00ED0DA3"/>
    <w:rsid w:val="00ED2938"/>
    <w:rsid w:val="00ED36D4"/>
    <w:rsid w:val="00ED3854"/>
    <w:rsid w:val="00ED4889"/>
    <w:rsid w:val="00ED5008"/>
    <w:rsid w:val="00ED5368"/>
    <w:rsid w:val="00ED55B2"/>
    <w:rsid w:val="00ED7B70"/>
    <w:rsid w:val="00EE0FD0"/>
    <w:rsid w:val="00EE125D"/>
    <w:rsid w:val="00EE1469"/>
    <w:rsid w:val="00EE4095"/>
    <w:rsid w:val="00EE4FDA"/>
    <w:rsid w:val="00EE5183"/>
    <w:rsid w:val="00EE63B1"/>
    <w:rsid w:val="00EE6419"/>
    <w:rsid w:val="00EE6D94"/>
    <w:rsid w:val="00EE788B"/>
    <w:rsid w:val="00EF0031"/>
    <w:rsid w:val="00EF03E3"/>
    <w:rsid w:val="00EF228A"/>
    <w:rsid w:val="00EF290A"/>
    <w:rsid w:val="00EF3282"/>
    <w:rsid w:val="00EF52F1"/>
    <w:rsid w:val="00EF534A"/>
    <w:rsid w:val="00EF53CB"/>
    <w:rsid w:val="00EF5EB0"/>
    <w:rsid w:val="00EF6692"/>
    <w:rsid w:val="00EF6C04"/>
    <w:rsid w:val="00EF7ADF"/>
    <w:rsid w:val="00EF7FA2"/>
    <w:rsid w:val="00F00627"/>
    <w:rsid w:val="00F00ED2"/>
    <w:rsid w:val="00F0131E"/>
    <w:rsid w:val="00F0244C"/>
    <w:rsid w:val="00F024D3"/>
    <w:rsid w:val="00F06ABA"/>
    <w:rsid w:val="00F06BDE"/>
    <w:rsid w:val="00F109E7"/>
    <w:rsid w:val="00F1249E"/>
    <w:rsid w:val="00F1306C"/>
    <w:rsid w:val="00F143E7"/>
    <w:rsid w:val="00F14992"/>
    <w:rsid w:val="00F15345"/>
    <w:rsid w:val="00F16772"/>
    <w:rsid w:val="00F177FD"/>
    <w:rsid w:val="00F20B9C"/>
    <w:rsid w:val="00F21950"/>
    <w:rsid w:val="00F21ABA"/>
    <w:rsid w:val="00F21F45"/>
    <w:rsid w:val="00F21FB3"/>
    <w:rsid w:val="00F2561F"/>
    <w:rsid w:val="00F275FB"/>
    <w:rsid w:val="00F30B1F"/>
    <w:rsid w:val="00F311BE"/>
    <w:rsid w:val="00F31B72"/>
    <w:rsid w:val="00F334A3"/>
    <w:rsid w:val="00F34002"/>
    <w:rsid w:val="00F34EBD"/>
    <w:rsid w:val="00F35BA4"/>
    <w:rsid w:val="00F36173"/>
    <w:rsid w:val="00F36706"/>
    <w:rsid w:val="00F368D3"/>
    <w:rsid w:val="00F376A8"/>
    <w:rsid w:val="00F401FF"/>
    <w:rsid w:val="00F40579"/>
    <w:rsid w:val="00F41965"/>
    <w:rsid w:val="00F435FD"/>
    <w:rsid w:val="00F448ED"/>
    <w:rsid w:val="00F455A8"/>
    <w:rsid w:val="00F47171"/>
    <w:rsid w:val="00F47B0C"/>
    <w:rsid w:val="00F50587"/>
    <w:rsid w:val="00F507DA"/>
    <w:rsid w:val="00F514B6"/>
    <w:rsid w:val="00F536EA"/>
    <w:rsid w:val="00F54067"/>
    <w:rsid w:val="00F54D71"/>
    <w:rsid w:val="00F5512F"/>
    <w:rsid w:val="00F56C34"/>
    <w:rsid w:val="00F60245"/>
    <w:rsid w:val="00F605BE"/>
    <w:rsid w:val="00F610E7"/>
    <w:rsid w:val="00F6296D"/>
    <w:rsid w:val="00F62A0E"/>
    <w:rsid w:val="00F632EB"/>
    <w:rsid w:val="00F63488"/>
    <w:rsid w:val="00F635A5"/>
    <w:rsid w:val="00F63DE0"/>
    <w:rsid w:val="00F64ABC"/>
    <w:rsid w:val="00F64CC0"/>
    <w:rsid w:val="00F66E5F"/>
    <w:rsid w:val="00F7003B"/>
    <w:rsid w:val="00F7043A"/>
    <w:rsid w:val="00F7145E"/>
    <w:rsid w:val="00F7230E"/>
    <w:rsid w:val="00F726C8"/>
    <w:rsid w:val="00F72C5A"/>
    <w:rsid w:val="00F73438"/>
    <w:rsid w:val="00F7442F"/>
    <w:rsid w:val="00F74659"/>
    <w:rsid w:val="00F748F2"/>
    <w:rsid w:val="00F74A6A"/>
    <w:rsid w:val="00F76E1B"/>
    <w:rsid w:val="00F76FE0"/>
    <w:rsid w:val="00F77194"/>
    <w:rsid w:val="00F77ECA"/>
    <w:rsid w:val="00F81267"/>
    <w:rsid w:val="00F81550"/>
    <w:rsid w:val="00F81E7F"/>
    <w:rsid w:val="00F83F89"/>
    <w:rsid w:val="00F857DD"/>
    <w:rsid w:val="00F85D2C"/>
    <w:rsid w:val="00F8689B"/>
    <w:rsid w:val="00F90A5E"/>
    <w:rsid w:val="00F90F1B"/>
    <w:rsid w:val="00F93146"/>
    <w:rsid w:val="00F93303"/>
    <w:rsid w:val="00F939A7"/>
    <w:rsid w:val="00F94659"/>
    <w:rsid w:val="00F97E2B"/>
    <w:rsid w:val="00FA180B"/>
    <w:rsid w:val="00FA2462"/>
    <w:rsid w:val="00FA2526"/>
    <w:rsid w:val="00FA369D"/>
    <w:rsid w:val="00FA3E57"/>
    <w:rsid w:val="00FA4AE1"/>
    <w:rsid w:val="00FA50D5"/>
    <w:rsid w:val="00FA5891"/>
    <w:rsid w:val="00FA61A3"/>
    <w:rsid w:val="00FA6A01"/>
    <w:rsid w:val="00FA6F2C"/>
    <w:rsid w:val="00FA6FF8"/>
    <w:rsid w:val="00FA73D0"/>
    <w:rsid w:val="00FA7AAF"/>
    <w:rsid w:val="00FA7EA1"/>
    <w:rsid w:val="00FB0230"/>
    <w:rsid w:val="00FB30E7"/>
    <w:rsid w:val="00FB32AA"/>
    <w:rsid w:val="00FB3AA8"/>
    <w:rsid w:val="00FB403C"/>
    <w:rsid w:val="00FB4AC9"/>
    <w:rsid w:val="00FB5CC4"/>
    <w:rsid w:val="00FB5D7F"/>
    <w:rsid w:val="00FB6465"/>
    <w:rsid w:val="00FB6AEC"/>
    <w:rsid w:val="00FB73CB"/>
    <w:rsid w:val="00FC17E3"/>
    <w:rsid w:val="00FC1B73"/>
    <w:rsid w:val="00FC2250"/>
    <w:rsid w:val="00FC2A98"/>
    <w:rsid w:val="00FC4D2A"/>
    <w:rsid w:val="00FC4D40"/>
    <w:rsid w:val="00FC653E"/>
    <w:rsid w:val="00FC6EC3"/>
    <w:rsid w:val="00FC7919"/>
    <w:rsid w:val="00FC7A32"/>
    <w:rsid w:val="00FD0F75"/>
    <w:rsid w:val="00FD119A"/>
    <w:rsid w:val="00FD17A4"/>
    <w:rsid w:val="00FD1AF9"/>
    <w:rsid w:val="00FD2B9C"/>
    <w:rsid w:val="00FD322B"/>
    <w:rsid w:val="00FD3E39"/>
    <w:rsid w:val="00FD4D04"/>
    <w:rsid w:val="00FE007F"/>
    <w:rsid w:val="00FE037A"/>
    <w:rsid w:val="00FE0EB3"/>
    <w:rsid w:val="00FE0EC9"/>
    <w:rsid w:val="00FE0F98"/>
    <w:rsid w:val="00FE1095"/>
    <w:rsid w:val="00FE1242"/>
    <w:rsid w:val="00FE131D"/>
    <w:rsid w:val="00FE1549"/>
    <w:rsid w:val="00FE2740"/>
    <w:rsid w:val="00FE292F"/>
    <w:rsid w:val="00FE2B74"/>
    <w:rsid w:val="00FE32F4"/>
    <w:rsid w:val="00FE3548"/>
    <w:rsid w:val="00FE397E"/>
    <w:rsid w:val="00FE4541"/>
    <w:rsid w:val="00FE4C81"/>
    <w:rsid w:val="00FE4D69"/>
    <w:rsid w:val="00FE7410"/>
    <w:rsid w:val="00FE7B4C"/>
    <w:rsid w:val="00FF0B30"/>
    <w:rsid w:val="00FF12E8"/>
    <w:rsid w:val="00FF2266"/>
    <w:rsid w:val="00FF2D43"/>
    <w:rsid w:val="00FF31C3"/>
    <w:rsid w:val="00FF3789"/>
    <w:rsid w:val="00FF3A99"/>
    <w:rsid w:val="00FF3C7C"/>
    <w:rsid w:val="00FF5446"/>
    <w:rsid w:val="00FF5737"/>
    <w:rsid w:val="00FF6257"/>
    <w:rsid w:val="00FF68A8"/>
    <w:rsid w:val="00FF68C2"/>
    <w:rsid w:val="00FF73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502"/>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502"/>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aimler-benz-stiftung.de/cms/en/young-academics/postdoctoral-scholarships.html" TargetMode="External"/><Relationship Id="rId18" Type="http://schemas.openxmlformats.org/officeDocument/2006/relationships/hyperlink" Target="http://graduateinstitute.ch/home/study/programmes/summer_winter/testimonial.html" TargetMode="External"/><Relationship Id="rId26" Type="http://schemas.openxmlformats.org/officeDocument/2006/relationships/footer" Target="footer2.xml"/><Relationship Id="rId39" Type="http://schemas.openxmlformats.org/officeDocument/2006/relationships/hyperlink" Target="http://ec.europa.eu/research/participants/portal/desktop/en/opportunities/h2020/calls/h2020-infrasupp-2014-2.html" TargetMode="External"/><Relationship Id="rId21" Type="http://schemas.openxmlformats.org/officeDocument/2006/relationships/hyperlink" Target="https://trainee.cor.europa.eu/Form.aspx?m=i&amp;culture=en" TargetMode="External"/><Relationship Id="rId34" Type="http://schemas.openxmlformats.org/officeDocument/2006/relationships/hyperlink" Target="http://ec.europa.eu/research/participants/portal/desktop/en/opportunities/h2020/calls/h2020-seac-2015-1.html" TargetMode="External"/><Relationship Id="rId42" Type="http://schemas.openxmlformats.org/officeDocument/2006/relationships/hyperlink" Target="http://ec.europa.eu/research/participants/portal/desktop/en/opportunities/h2020/calls/h2020-infradev-1-2015-1.html" TargetMode="External"/><Relationship Id="rId47" Type="http://schemas.openxmlformats.org/officeDocument/2006/relationships/footer" Target="footer3.xml"/><Relationship Id="rId50" Type="http://schemas.openxmlformats.org/officeDocument/2006/relationships/hyperlink" Target="http://hum.leiden.edu/lucas/lucasconference2015/news/second-cfp.html" TargetMode="External"/><Relationship Id="rId55" Type="http://schemas.openxmlformats.org/officeDocument/2006/relationships/hyperlink" Target="http://ec.europa.eu/programmes/horizon2020/en/news/ict-proposers-day-2014" TargetMode="External"/><Relationship Id="rId63" Type="http://schemas.openxmlformats.org/officeDocument/2006/relationships/hyperlink" Target="http://ec.europa.eu/programmes/horizon2020/en/news/brain-fets-2014-1st-clustering-workshop-future-emerging-neurotechnologies" TargetMode="External"/><Relationship Id="rId68" Type="http://schemas.openxmlformats.org/officeDocument/2006/relationships/hyperlink" Target="http://ec.europa.eu/programmes/horizon2020/en/news/international-conference-euromed-2014" TargetMode="External"/><Relationship Id="rId76" Type="http://schemas.openxmlformats.org/officeDocument/2006/relationships/hyperlink" Target="http://www.hrk.de/press/press-releases/press-release/meldung/new-hrk-brochure-universities-with-commitment-innovative-models-for-bachelor-degree-courses-3473/" TargetMode="External"/><Relationship Id="rId84" Type="http://schemas.openxmlformats.org/officeDocument/2006/relationships/hyperlink" Target="http://bookshop.europa.eu/en/research-eu-results-magazine-pbZZAC14005/downloads/ZZ-AC-14-005-EN-E/ZZAC14005ENE.epub?FileName=ZZAC14005ENE.epub&amp;SKU=ZZAC14005ENE_EPUB&amp;CatalogueNumber=ZZ-AC-14-005-EN-E" TargetMode="External"/><Relationship Id="rId89" Type="http://schemas.openxmlformats.org/officeDocument/2006/relationships/hyperlink" Target="http://www.palgrave-journals.com/hep/journal/v27/n3/index.html" TargetMode="External"/><Relationship Id="rId7" Type="http://schemas.openxmlformats.org/officeDocument/2006/relationships/webSettings" Target="webSettings.xml"/><Relationship Id="rId71" Type="http://schemas.openxmlformats.org/officeDocument/2006/relationships/hyperlink" Target="http://www.hekate-project.eu/"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graduateinstitute.ch/winter" TargetMode="External"/><Relationship Id="rId29" Type="http://schemas.openxmlformats.org/officeDocument/2006/relationships/hyperlink" Target="http://ec.europa.eu/research/participants/portal/desktop/en/opportunities/h2020/calls/h2020-nmp-csa-2015.html" TargetMode="External"/><Relationship Id="rId11" Type="http://schemas.openxmlformats.org/officeDocument/2006/relationships/footer" Target="footer1.xml"/><Relationship Id="rId24" Type="http://schemas.openxmlformats.org/officeDocument/2006/relationships/hyperlink" Target="http://www.interpol.int/Recruitment/Other-recruitment-pages/Internships" TargetMode="External"/><Relationship Id="rId32" Type="http://schemas.openxmlformats.org/officeDocument/2006/relationships/hyperlink" Target="http://ec.europa.eu/research/participants/portal/desktop/en/opportunities/h2020/topics/77-ict-14-2014.html" TargetMode="External"/><Relationship Id="rId37" Type="http://schemas.openxmlformats.org/officeDocument/2006/relationships/hyperlink" Target="http://ec.europa.eu/research/participants/portal/desktop/en/opportunities/h2020/calls/h2020-einfra-2014-2.html" TargetMode="External"/><Relationship Id="rId40" Type="http://schemas.openxmlformats.org/officeDocument/2006/relationships/hyperlink" Target="http://ec.europa.eu/research/participants/portal/desktop/en/opportunities/h2020/calls/h2020-infrasupp-2014-1.html" TargetMode="External"/><Relationship Id="rId45" Type="http://schemas.openxmlformats.org/officeDocument/2006/relationships/hyperlink" Target="http://ec.europa.eu/research/participants/portal/desktop/en/opportunities/h2020/" TargetMode="External"/><Relationship Id="rId53" Type="http://schemas.openxmlformats.org/officeDocument/2006/relationships/hyperlink" Target="http://ec.europa.eu/programmes/horizon2020/en/news/brokerage-event-energy-environment" TargetMode="External"/><Relationship Id="rId58" Type="http://schemas.openxmlformats.org/officeDocument/2006/relationships/hyperlink" Target="http://www.eua.be/define.aspx" TargetMode="External"/><Relationship Id="rId66" Type="http://schemas.openxmlformats.org/officeDocument/2006/relationships/hyperlink" Target="http://conference.eadtu.eu/index.php?option=com_dtregister&amp;Itemid=0&amp;eventId=2&amp;controller=event&amp;task=individualRegister" TargetMode="External"/><Relationship Id="rId74" Type="http://schemas.openxmlformats.org/officeDocument/2006/relationships/hyperlink" Target="http://ec.europa.eu/programmes/horizon2020/en/news/european-electric-vehicle-congress-2014" TargetMode="External"/><Relationship Id="rId79" Type="http://schemas.openxmlformats.org/officeDocument/2006/relationships/hyperlink" Target="http://bookshop.europa.eu/en/research-eu-results-magazine-pbZZAC14006/downloads/ZZ-AC-14-006-EN-N/ZZAC14006ENN_002.pdf?FileName=ZZAC14006ENN_002.pdf&amp;SKU=ZZAC14006ENN_PDF&amp;CatalogueNumber=ZZ-AC-14-006-EN-N" TargetMode="External"/><Relationship Id="rId87" Type="http://schemas.openxmlformats.org/officeDocument/2006/relationships/image" Target="media/image4.jpeg"/><Relationship Id="rId5" Type="http://schemas.microsoft.com/office/2007/relationships/stylesWithEffects" Target="stylesWithEffects.xml"/><Relationship Id="rId61" Type="http://schemas.openxmlformats.org/officeDocument/2006/relationships/hyperlink" Target="http://www.eua.be/events/upcoming/EUA-Funding-Forum-Bergamo/Programme.aspx" TargetMode="External"/><Relationship Id="rId82" Type="http://schemas.openxmlformats.org/officeDocument/2006/relationships/image" Target="media/image2.jpeg"/><Relationship Id="rId90" Type="http://schemas.openxmlformats.org/officeDocument/2006/relationships/footer" Target="footer5.xml"/><Relationship Id="rId19" Type="http://schemas.openxmlformats.org/officeDocument/2006/relationships/hyperlink" Target="http://www.europaeum.org/files/summerschool/Flyer-Winter-Programme-2015.pdf" TargetMode="External"/><Relationship Id="rId14" Type="http://schemas.openxmlformats.org/officeDocument/2006/relationships/hyperlink" Target="http://www.uni-r.de/bayhost/english/scholarships/study-in-bavaria/index.html" TargetMode="External"/><Relationship Id="rId22" Type="http://schemas.openxmlformats.org/officeDocument/2006/relationships/hyperlink" Target="http://cor.europa.eu/en/about/traineeships/Pages/cor-traineeship.aspx" TargetMode="External"/><Relationship Id="rId27" Type="http://schemas.openxmlformats.org/officeDocument/2006/relationships/hyperlink" Target="http://www.snf.ch/en/funding/programmes/scopes/Pages/default.aspx" TargetMode="External"/><Relationship Id="rId30" Type="http://schemas.openxmlformats.org/officeDocument/2006/relationships/hyperlink" Target="http://ec.europa.eu/research/participants/portal/desktop/en/opportunities/h2020/calls/h2020-nmp-2015-two-stage.html" TargetMode="External"/><Relationship Id="rId35" Type="http://schemas.openxmlformats.org/officeDocument/2006/relationships/hyperlink" Target="http://ec.europa.eu/research/participants/portal/desktop/en/opportunities/h2020/calls/h2020-seac-2014-1.html" TargetMode="External"/><Relationship Id="rId43" Type="http://schemas.openxmlformats.org/officeDocument/2006/relationships/hyperlink" Target="http://ec.europa.eu/research/participants/portal/desktop/en/opportunities/h2020/calls/h2020-infradev-1-2014-1.html" TargetMode="External"/><Relationship Id="rId48" Type="http://schemas.openxmlformats.org/officeDocument/2006/relationships/hyperlink" Target="mailto:lucasconference2015@gmail.com" TargetMode="External"/><Relationship Id="rId56" Type="http://schemas.openxmlformats.org/officeDocument/2006/relationships/hyperlink" Target="http://ec.europa.eu/programmes/horizon2020/en/news/ict-proposers-day-2014" TargetMode="External"/><Relationship Id="rId64" Type="http://schemas.openxmlformats.org/officeDocument/2006/relationships/hyperlink" Target="http://ec.europa.eu/programmes/horizon2020/en/news/public-private-partnerships-information-day" TargetMode="External"/><Relationship Id="rId69" Type="http://schemas.openxmlformats.org/officeDocument/2006/relationships/hyperlink" Target="http://ec.europa.eu/programmes/horizon2020/en/news/international-conference-euromed-2014" TargetMode="External"/><Relationship Id="rId77" Type="http://schemas.openxmlformats.org/officeDocument/2006/relationships/hyperlink" Target="http://bookshop.europa.eu/en/research-eu-results-magazine-pbZZAC14006/downloads/ZZ-AC-14-006-EN-N/ZZAC14006ENN_002.pdf?FileName=ZZAC14006ENN_002.pdf&amp;SKU=ZZAC14006ENN_PDF&amp;CatalogueNumber=ZZ-AC-14-006-EN-N" TargetMode="External"/><Relationship Id="rId8" Type="http://schemas.openxmlformats.org/officeDocument/2006/relationships/footnotes" Target="footnotes.xml"/><Relationship Id="rId51" Type="http://schemas.openxmlformats.org/officeDocument/2006/relationships/hyperlink" Target="http://ec.europa.eu/programmes/horizon2020/en/news/leading-enabling-technologies-societal-challenges-lets" TargetMode="External"/><Relationship Id="rId72" Type="http://schemas.openxmlformats.org/officeDocument/2006/relationships/hyperlink" Target="http://unescochair.blogs.uoc.edu/blog/2014/08/06/save-the-date-x-international-seminar/" TargetMode="External"/><Relationship Id="rId80" Type="http://schemas.openxmlformats.org/officeDocument/2006/relationships/hyperlink" Target="http://bookshop.europa.eu/en/research-eu-results-magazine-pbZZAC14006/downloads/ZZ-AC-14-006-EN-E/ZZAC14006ENE.epub?FileName=ZZAC14006ENE.epub&amp;SKU=ZZAC14006ENE_EPUB&amp;CatalogueNumber=ZZ-AC-14-006-EN-E" TargetMode="External"/><Relationship Id="rId85" Type="http://schemas.openxmlformats.org/officeDocument/2006/relationships/image" Target="media/image3.jpeg"/><Relationship Id="rId3" Type="http://schemas.openxmlformats.org/officeDocument/2006/relationships/numbering" Target="numbering.xml"/><Relationship Id="rId12" Type="http://schemas.openxmlformats.org/officeDocument/2006/relationships/hyperlink" Target="https://www.daimler-benz-stiftung.de/cms/en/" TargetMode="External"/><Relationship Id="rId17" Type="http://schemas.openxmlformats.org/officeDocument/2006/relationships/hyperlink" Target="http://graduateinstitute.ch/home/study/programmes/summer_winter/winter-programme-on-the-UN/application-process.html" TargetMode="External"/><Relationship Id="rId25" Type="http://schemas.openxmlformats.org/officeDocument/2006/relationships/hyperlink" Target="http://9academy.com/registration/" TargetMode="External"/><Relationship Id="rId33" Type="http://schemas.openxmlformats.org/officeDocument/2006/relationships/hyperlink" Target="http://ec.europa.eu/research/participants/portal/desktop/en/opportunities/h2020/calls/h2020-ict-2014-2.html" TargetMode="External"/><Relationship Id="rId38" Type="http://schemas.openxmlformats.org/officeDocument/2006/relationships/hyperlink" Target="http://ec.europa.eu/research/participants/portal/desktop/en/opportunities/h2020/calls/h2020-infrasupp-2015-1.html" TargetMode="External"/><Relationship Id="rId46" Type="http://schemas.openxmlformats.org/officeDocument/2006/relationships/hyperlink" Target="http://www.prohelvetia.ch/Home.20.0.html?&amp;L=4" TargetMode="External"/><Relationship Id="rId59" Type="http://schemas.openxmlformats.org/officeDocument/2006/relationships/hyperlink" Target="http://www.eua.be/eua-work-and-policy-area/governance-autonomy-and-funding/public-funding-observatory-tool.aspx" TargetMode="External"/><Relationship Id="rId67" Type="http://schemas.openxmlformats.org/officeDocument/2006/relationships/hyperlink" Target="http://ec.europa.eu/programmes/horizon2020/en/news/standards-your-innovation-bridge" TargetMode="External"/><Relationship Id="rId20" Type="http://schemas.openxmlformats.org/officeDocument/2006/relationships/hyperlink" Target="https://erecruitment.wto.org/public/hrd-cl-vac-view.asp?jobinfo_uid_c=3475&amp;vaclng=en" TargetMode="External"/><Relationship Id="rId41" Type="http://schemas.openxmlformats.org/officeDocument/2006/relationships/hyperlink" Target="http://ec.europa.eu/research/participants/portal/desktop/en/opportunities/h2020/calls/h2020-infraia-2014-2015.html" TargetMode="External"/><Relationship Id="rId54" Type="http://schemas.openxmlformats.org/officeDocument/2006/relationships/hyperlink" Target="http://ec.europa.eu/programmes/horizon2020/en/news/brokerage-event-energy-environment" TargetMode="External"/><Relationship Id="rId62" Type="http://schemas.openxmlformats.org/officeDocument/2006/relationships/hyperlink" Target="http://ec.europa.eu/programmes/horizon2020/en/news/brain-fets-2014-1st-clustering-workshop-future-emerging-neurotechnologies" TargetMode="External"/><Relationship Id="rId70" Type="http://schemas.openxmlformats.org/officeDocument/2006/relationships/hyperlink" Target="http://www.eua.be/events/upcoming/EQAF-2014/Registration-information.aspx" TargetMode="External"/><Relationship Id="rId75" Type="http://schemas.openxmlformats.org/officeDocument/2006/relationships/footer" Target="footer4.xml"/><Relationship Id="rId83" Type="http://schemas.openxmlformats.org/officeDocument/2006/relationships/hyperlink" Target="http://bookshop.europa.eu/en/research-eu-results-magazine-pbZZAC14005/downloads/ZZ-AC-14-005-EN-N/ZZAC14005ENN_002.pdf?FileName=ZZAC14005ENN_002.pdf&amp;SKU=ZZAC14005ENN_PDF&amp;CatalogueNumber=ZZ-AC-14-005-EN-N" TargetMode="External"/><Relationship Id="rId88" Type="http://schemas.openxmlformats.org/officeDocument/2006/relationships/hyperlink" Target="http://www.iau-aiu.net/content/he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graduateinstitute.ch/winter" TargetMode="External"/><Relationship Id="rId23" Type="http://schemas.openxmlformats.org/officeDocument/2006/relationships/hyperlink" Target="http://curia.europa.eu/jcms/jcms/Jo2_7008/traineeships" TargetMode="External"/><Relationship Id="rId28" Type="http://schemas.openxmlformats.org/officeDocument/2006/relationships/hyperlink" Target="http://ec.europa.eu/research/participants/portal/desktop/en/opportunities/h2020/calls/h2020-nmp-era-net-2015.html" TargetMode="External"/><Relationship Id="rId36" Type="http://schemas.openxmlformats.org/officeDocument/2006/relationships/hyperlink" Target="http://ec.europa.eu/research/participants/portal/desktop/en/opportunities/h2020/calls/h2020-einfra-2015-1.html" TargetMode="External"/><Relationship Id="rId49" Type="http://schemas.openxmlformats.org/officeDocument/2006/relationships/hyperlink" Target="http://hum.leiden.edu/lucas/lucasconference2015/news/second-cfp.html" TargetMode="External"/><Relationship Id="rId57" Type="http://schemas.openxmlformats.org/officeDocument/2006/relationships/hyperlink" Target="http://www.eua.be/eua-funding-forum-bergamo.aspx" TargetMode="External"/><Relationship Id="rId10" Type="http://schemas.openxmlformats.org/officeDocument/2006/relationships/image" Target="media/image1.gif"/><Relationship Id="rId31" Type="http://schemas.openxmlformats.org/officeDocument/2006/relationships/hyperlink" Target="http://ec.europa.eu/research/participants/portal4/desktop/en/opportunities/h2020/calls/h2020-eo-2015.html" TargetMode="External"/><Relationship Id="rId44" Type="http://schemas.openxmlformats.org/officeDocument/2006/relationships/hyperlink" Target="http://ec.europa.eu/research/participants/portal/desktop/en/opportunities/h2020/calls/erc-2014-poc.html" TargetMode="External"/><Relationship Id="rId52" Type="http://schemas.openxmlformats.org/officeDocument/2006/relationships/hyperlink" Target="http://ec.europa.eu/programmes/horizon2020/en/news/leading-enabling-technologies-societal-challenges-lets" TargetMode="External"/><Relationship Id="rId60" Type="http://schemas.openxmlformats.org/officeDocument/2006/relationships/hyperlink" Target="http://www.eua.be/eua-funding-forum-bergamo.aspx" TargetMode="External"/><Relationship Id="rId65" Type="http://schemas.openxmlformats.org/officeDocument/2006/relationships/hyperlink" Target="http://ec.europa.eu/programmes/horizon2020/en/news/public-private-partnerships-information-day" TargetMode="External"/><Relationship Id="rId73" Type="http://schemas.openxmlformats.org/officeDocument/2006/relationships/hyperlink" Target="http://ec.europa.eu/programmes/horizon2020/en/news/european-electric-vehicle-congress-2014" TargetMode="External"/><Relationship Id="rId78" Type="http://schemas.openxmlformats.org/officeDocument/2006/relationships/image" Target="media/image1.jpeg"/><Relationship Id="rId81" Type="http://schemas.openxmlformats.org/officeDocument/2006/relationships/hyperlink" Target="http://bookshop.europa.eu/en/research-eu-results-magazine-pbZZAC14005/downloads/ZZ-AC-14-005-EN-N/ZZAC14005ENN_002.pdf?FileName=ZZAC14005ENN_002.pdf&amp;SKU=ZZAC14005ENN_PDF&amp;CatalogueNumber=ZZ-AC-14-005-EN-N" TargetMode="External"/><Relationship Id="rId86" Type="http://schemas.openxmlformats.org/officeDocument/2006/relationships/hyperlink" Target="http://cerncourier.com/cws/Pages/digital-edition.do"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СЕПТЕМВРИ,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7D8FE7-6FB1-4F53-BC49-0DA211E2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7543</Words>
  <Characters>42999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Compaq</cp:lastModifiedBy>
  <cp:revision>5</cp:revision>
  <cp:lastPrinted>2014-05-12T09:53:00Z</cp:lastPrinted>
  <dcterms:created xsi:type="dcterms:W3CDTF">2014-09-09T10:33:00Z</dcterms:created>
  <dcterms:modified xsi:type="dcterms:W3CDTF">2014-09-09T10:57:00Z</dcterms:modified>
</cp:coreProperties>
</file>