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BFA7" w14:textId="77777777" w:rsidR="006D7E8D" w:rsidRPr="00775545" w:rsidRDefault="00775545" w:rsidP="00F65084">
      <w:pPr>
        <w:rPr>
          <w:rFonts w:ascii="Comic Sans MS" w:hAnsi="Comic Sans MS"/>
          <w:sz w:val="28"/>
          <w:szCs w:val="28"/>
          <w:lang w:val="en-US"/>
        </w:rPr>
      </w:pPr>
      <w:r>
        <w:rPr>
          <w:rFonts w:ascii="Comic Sans MS" w:hAnsi="Comic Sans MS"/>
          <w:sz w:val="28"/>
          <w:szCs w:val="28"/>
          <w:lang w:val="en-US"/>
        </w:rPr>
        <w:t xml:space="preserve"> </w:t>
      </w:r>
    </w:p>
    <w:p w14:paraId="60BF20AA" w14:textId="77777777" w:rsidR="00FC5EAF" w:rsidRPr="00FC5EAF" w:rsidRDefault="00000000" w:rsidP="00FF01C8">
      <w:pPr>
        <w:rPr>
          <w:rFonts w:ascii="Comic Sans MS" w:hAnsi="Comic Sans MS"/>
          <w:b/>
          <w:color w:val="BD0B24"/>
          <w:sz w:val="28"/>
          <w:szCs w:val="28"/>
          <w:lang w:val="bg-BG"/>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5939965A" wp14:editId="10B10669">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61EFD8AD" w14:textId="77777777" w:rsidR="00383C19" w:rsidRPr="00015B3F" w:rsidRDefault="00DC61D9"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СЕПТЕМВРИ</w:t>
                                      </w:r>
                                      <w:r w:rsidR="00383C19">
                                        <w:rPr>
                                          <w:rFonts w:eastAsiaTheme="majorEastAsia" w:cstheme="majorBidi"/>
                                          <w:b/>
                                          <w:bCs/>
                                          <w:color w:val="FFFFFF" w:themeColor="background1"/>
                                          <w:sz w:val="28"/>
                                          <w:szCs w:val="28"/>
                                        </w:rPr>
                                        <w:t>, 20</w:t>
                                      </w:r>
                                      <w:r w:rsidR="00383C19">
                                        <w:rPr>
                                          <w:rFonts w:eastAsiaTheme="majorEastAsia" w:cstheme="majorBidi"/>
                                          <w:b/>
                                          <w:bCs/>
                                          <w:color w:val="FFFFFF" w:themeColor="background1"/>
                                          <w:sz w:val="28"/>
                                          <w:szCs w:val="28"/>
                                          <w:lang w:val="bg-BG"/>
                                        </w:rPr>
                                        <w:t>23</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5A2A4EF1" w14:textId="77777777" w:rsidR="00383C19" w:rsidRPr="00015B3F" w:rsidRDefault="00383C19"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24236BBD" w14:textId="77777777" w:rsidR="00383C19" w:rsidRPr="00015B3F" w:rsidRDefault="00383C19" w:rsidP="00250696">
                                  <w:pPr>
                                    <w:pStyle w:val="NoSpacing"/>
                                    <w:spacing w:line="360" w:lineRule="auto"/>
                                    <w:rPr>
                                      <w:color w:val="FFFFFF" w:themeColor="background1"/>
                                      <w:sz w:val="28"/>
                                      <w:szCs w:val="28"/>
                                    </w:rPr>
                                  </w:pPr>
                                </w:p>
                                <w:p w14:paraId="7DE8F29F" w14:textId="77777777" w:rsidR="00383C19" w:rsidRPr="00015B3F" w:rsidRDefault="00383C19"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507AC0D3" w14:textId="77777777" w:rsidR="00383C19" w:rsidRPr="00D00941" w:rsidRDefault="00383C19"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A3E3CD9"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383C19" w:rsidRPr="00015B3F" w:rsidRDefault="00DC61D9"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СЕПТЕМВРИ</w:t>
                                </w:r>
                                <w:r w:rsidR="00383C19">
                                  <w:rPr>
                                    <w:rFonts w:eastAsiaTheme="majorEastAsia" w:cstheme="majorBidi"/>
                                    <w:b/>
                                    <w:bCs/>
                                    <w:color w:val="FFFFFF" w:themeColor="background1"/>
                                    <w:sz w:val="28"/>
                                    <w:szCs w:val="28"/>
                                  </w:rPr>
                                  <w:t>, 20</w:t>
                                </w:r>
                                <w:r w:rsidR="00383C19">
                                  <w:rPr>
                                    <w:rFonts w:eastAsiaTheme="majorEastAsia" w:cstheme="majorBidi"/>
                                    <w:b/>
                                    <w:bCs/>
                                    <w:color w:val="FFFFFF" w:themeColor="background1"/>
                                    <w:sz w:val="28"/>
                                    <w:szCs w:val="28"/>
                                    <w:lang w:val="bg-BG"/>
                                  </w:rPr>
                                  <w:t>23</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rsidR="00383C19" w:rsidRPr="00015B3F" w:rsidRDefault="00383C19"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383C19" w:rsidRPr="00015B3F" w:rsidRDefault="00383C19" w:rsidP="00250696">
                            <w:pPr>
                              <w:pStyle w:val="NoSpacing"/>
                              <w:spacing w:line="360" w:lineRule="auto"/>
                              <w:rPr>
                                <w:color w:val="FFFFFF" w:themeColor="background1"/>
                                <w:sz w:val="28"/>
                                <w:szCs w:val="28"/>
                              </w:rPr>
                            </w:pPr>
                          </w:p>
                          <w:p w:rsidR="00383C19" w:rsidRPr="00015B3F" w:rsidRDefault="00383C19"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rsidR="00383C19" w:rsidRPr="00D00941" w:rsidRDefault="00383C19"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1F55000A"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1AEF30CA" w14:textId="77777777" w:rsidR="006D7E8D" w:rsidRPr="00353752" w:rsidRDefault="006D7E8D" w:rsidP="00E848D9">
      <w:pPr>
        <w:tabs>
          <w:tab w:val="left" w:pos="1452"/>
        </w:tabs>
        <w:rPr>
          <w:sz w:val="28"/>
          <w:szCs w:val="28"/>
        </w:rPr>
      </w:pPr>
    </w:p>
    <w:p w14:paraId="652F6EDA" w14:textId="77777777" w:rsidR="006D7E8D" w:rsidRPr="00DE0B3E" w:rsidRDefault="006D7E8D" w:rsidP="00E848D9">
      <w:pPr>
        <w:tabs>
          <w:tab w:val="left" w:pos="1452"/>
        </w:tabs>
        <w:rPr>
          <w:sz w:val="28"/>
          <w:szCs w:val="28"/>
        </w:rPr>
      </w:pPr>
    </w:p>
    <w:p w14:paraId="67BC873F" w14:textId="77777777" w:rsidR="006D7E8D" w:rsidRDefault="006D7E8D" w:rsidP="00E848D9">
      <w:pPr>
        <w:tabs>
          <w:tab w:val="left" w:pos="1452"/>
        </w:tabs>
        <w:rPr>
          <w:sz w:val="28"/>
          <w:szCs w:val="28"/>
        </w:rPr>
      </w:pPr>
    </w:p>
    <w:p w14:paraId="469D64DC" w14:textId="77777777" w:rsidR="00FC6B77" w:rsidRDefault="00FC6B77" w:rsidP="00E848D9">
      <w:pPr>
        <w:tabs>
          <w:tab w:val="left" w:pos="1452"/>
        </w:tabs>
        <w:rPr>
          <w:sz w:val="28"/>
          <w:szCs w:val="28"/>
        </w:rPr>
      </w:pPr>
    </w:p>
    <w:p w14:paraId="1F33381F" w14:textId="77777777" w:rsidR="00FC6B77" w:rsidRPr="00FC6B77" w:rsidRDefault="00FC6B77" w:rsidP="00FC6B77">
      <w:pPr>
        <w:rPr>
          <w:sz w:val="28"/>
          <w:szCs w:val="28"/>
        </w:rPr>
      </w:pPr>
    </w:p>
    <w:p w14:paraId="0AFCBBD5" w14:textId="77777777" w:rsidR="00FC6B77" w:rsidRPr="00FC6B77" w:rsidRDefault="00FC6B77" w:rsidP="00FC6B77">
      <w:pPr>
        <w:rPr>
          <w:sz w:val="28"/>
          <w:szCs w:val="28"/>
        </w:rPr>
      </w:pPr>
    </w:p>
    <w:p w14:paraId="1CBE8132" w14:textId="77777777" w:rsidR="00FC6B77" w:rsidRPr="00FC6B77" w:rsidRDefault="00FC6B77" w:rsidP="00FC6B77">
      <w:pPr>
        <w:rPr>
          <w:sz w:val="28"/>
          <w:szCs w:val="28"/>
        </w:rPr>
      </w:pPr>
    </w:p>
    <w:p w14:paraId="536F1216" w14:textId="77777777" w:rsidR="00FC6B77" w:rsidRPr="00382F7D" w:rsidRDefault="00FC6B77" w:rsidP="00FC6B77">
      <w:pPr>
        <w:rPr>
          <w:sz w:val="28"/>
          <w:szCs w:val="28"/>
          <w:lang w:val="bg-BG"/>
        </w:rPr>
      </w:pPr>
    </w:p>
    <w:p w14:paraId="6715B54D" w14:textId="77777777" w:rsidR="00FC6B77" w:rsidRPr="00FC6B77" w:rsidRDefault="00FC6B77" w:rsidP="00FC6B77">
      <w:pPr>
        <w:rPr>
          <w:sz w:val="28"/>
          <w:szCs w:val="28"/>
        </w:rPr>
      </w:pPr>
    </w:p>
    <w:p w14:paraId="46D9269C" w14:textId="77777777" w:rsidR="00FC6B77" w:rsidRPr="00FC6B77" w:rsidRDefault="00FC6B77" w:rsidP="00FC6B77">
      <w:pPr>
        <w:rPr>
          <w:sz w:val="28"/>
          <w:szCs w:val="28"/>
        </w:rPr>
      </w:pPr>
    </w:p>
    <w:p w14:paraId="13AB0E22" w14:textId="77777777" w:rsidR="00FC6B77" w:rsidRPr="00FC6B77" w:rsidRDefault="00FC6B77" w:rsidP="00FC6B77">
      <w:pPr>
        <w:rPr>
          <w:sz w:val="28"/>
          <w:szCs w:val="28"/>
        </w:rPr>
      </w:pPr>
    </w:p>
    <w:p w14:paraId="2449F190" w14:textId="77777777" w:rsidR="00FC6B77" w:rsidRPr="004F6E83" w:rsidRDefault="00FC6B77" w:rsidP="00FC6B77">
      <w:pPr>
        <w:rPr>
          <w:sz w:val="28"/>
          <w:szCs w:val="28"/>
          <w:lang w:val="bg-BG"/>
        </w:rPr>
      </w:pPr>
    </w:p>
    <w:p w14:paraId="43C4F887" w14:textId="77777777" w:rsidR="00FC6B77" w:rsidRPr="00274396" w:rsidRDefault="00FC6B77" w:rsidP="00FC6B77">
      <w:pPr>
        <w:rPr>
          <w:sz w:val="28"/>
          <w:szCs w:val="28"/>
          <w:lang w:val="bg-BG"/>
        </w:rPr>
      </w:pPr>
    </w:p>
    <w:p w14:paraId="767F3D5D" w14:textId="77777777" w:rsidR="00FC6B77" w:rsidRPr="00FC6B77" w:rsidRDefault="005A143A" w:rsidP="00FC6B77">
      <w:pPr>
        <w:rPr>
          <w:sz w:val="28"/>
          <w:szCs w:val="28"/>
        </w:rPr>
      </w:pPr>
      <w:r>
        <w:rPr>
          <w:sz w:val="28"/>
          <w:szCs w:val="28"/>
        </w:rPr>
        <w:t xml:space="preserve"> </w:t>
      </w:r>
    </w:p>
    <w:p w14:paraId="0A620F53" w14:textId="77777777" w:rsidR="00FC6B77" w:rsidRPr="00FC6B77" w:rsidRDefault="00FC6B77" w:rsidP="00FC6B77">
      <w:pPr>
        <w:rPr>
          <w:sz w:val="28"/>
          <w:szCs w:val="28"/>
        </w:rPr>
      </w:pPr>
    </w:p>
    <w:p w14:paraId="6EF2A46A" w14:textId="77777777" w:rsidR="00FC6B77" w:rsidRDefault="00FC6B77" w:rsidP="00FC6B77">
      <w:pPr>
        <w:tabs>
          <w:tab w:val="left" w:pos="3276"/>
        </w:tabs>
        <w:rPr>
          <w:sz w:val="28"/>
          <w:szCs w:val="28"/>
        </w:rPr>
      </w:pPr>
      <w:r>
        <w:rPr>
          <w:sz w:val="28"/>
          <w:szCs w:val="28"/>
        </w:rPr>
        <w:tab/>
      </w:r>
    </w:p>
    <w:p w14:paraId="6D9A585D" w14:textId="77777777" w:rsidR="006D7E8D" w:rsidRPr="00727CBB" w:rsidRDefault="00FC6B77" w:rsidP="00FC6B77">
      <w:pPr>
        <w:tabs>
          <w:tab w:val="left" w:pos="3276"/>
        </w:tabs>
        <w:rPr>
          <w:sz w:val="28"/>
          <w:szCs w:val="28"/>
          <w:lang w:val="en-US"/>
        </w:rPr>
        <w:sectPr w:rsidR="006D7E8D" w:rsidRPr="00727CBB" w:rsidSect="00460469">
          <w:footerReference w:type="default" r:id="rId10"/>
          <w:pgSz w:w="11906" w:h="16838"/>
          <w:pgMar w:top="1417" w:right="1417" w:bottom="1417" w:left="1417" w:header="708" w:footer="708" w:gutter="0"/>
          <w:cols w:space="708"/>
          <w:titlePg/>
          <w:docGrid w:linePitch="360"/>
        </w:sectPr>
      </w:pPr>
      <w:r>
        <w:rPr>
          <w:sz w:val="28"/>
          <w:szCs w:val="28"/>
        </w:rPr>
        <w:tab/>
      </w:r>
      <w:r w:rsidR="00EA2767">
        <w:rPr>
          <w:sz w:val="28"/>
          <w:szCs w:val="28"/>
          <w:lang w:val="bg-BG"/>
        </w:rPr>
        <w:t xml:space="preserve"> </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553CCA51"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182A59DF" w14:textId="77777777" w:rsidR="009D551B"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145003274" w:history="1">
            <w:r w:rsidR="009D551B" w:rsidRPr="00FF199F">
              <w:rPr>
                <w:rStyle w:val="Hyperlink"/>
                <w:noProof/>
              </w:rPr>
              <w:t>КОНКУРСИ, СТИПЕНДИИ, СТАЖОВЕ</w:t>
            </w:r>
            <w:r w:rsidR="009D551B">
              <w:rPr>
                <w:noProof/>
                <w:webHidden/>
              </w:rPr>
              <w:tab/>
            </w:r>
            <w:r w:rsidR="009D551B">
              <w:rPr>
                <w:noProof/>
                <w:webHidden/>
              </w:rPr>
              <w:fldChar w:fldCharType="begin"/>
            </w:r>
            <w:r w:rsidR="009D551B">
              <w:rPr>
                <w:noProof/>
                <w:webHidden/>
              </w:rPr>
              <w:instrText xml:space="preserve"> PAGEREF _Toc145003274 \h </w:instrText>
            </w:r>
            <w:r w:rsidR="009D551B">
              <w:rPr>
                <w:noProof/>
                <w:webHidden/>
              </w:rPr>
            </w:r>
            <w:r w:rsidR="009D551B">
              <w:rPr>
                <w:noProof/>
                <w:webHidden/>
              </w:rPr>
              <w:fldChar w:fldCharType="separate"/>
            </w:r>
            <w:r w:rsidR="009D551B">
              <w:rPr>
                <w:noProof/>
                <w:webHidden/>
              </w:rPr>
              <w:t>3</w:t>
            </w:r>
            <w:r w:rsidR="009D551B">
              <w:rPr>
                <w:noProof/>
                <w:webHidden/>
              </w:rPr>
              <w:fldChar w:fldCharType="end"/>
            </w:r>
          </w:hyperlink>
        </w:p>
        <w:p w14:paraId="2BC68EB0" w14:textId="77777777" w:rsidR="009D551B"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5003275" w:history="1">
            <w:r w:rsidR="009D551B" w:rsidRPr="00FF199F">
              <w:rPr>
                <w:rStyle w:val="Hyperlink"/>
                <w:rFonts w:ascii="Wingdings" w:hAnsi="Wingdings"/>
                <w:noProof/>
              </w:rPr>
              <w:t></w:t>
            </w:r>
            <w:r w:rsidR="009D551B">
              <w:rPr>
                <w:rFonts w:asciiTheme="minorHAnsi" w:eastAsiaTheme="minorEastAsia" w:hAnsiTheme="minorHAnsi" w:cstheme="minorBidi"/>
                <w:noProof/>
                <w:sz w:val="22"/>
                <w:szCs w:val="22"/>
              </w:rPr>
              <w:tab/>
            </w:r>
            <w:r w:rsidR="009D551B" w:rsidRPr="00FF199F">
              <w:rPr>
                <w:rStyle w:val="Hyperlink"/>
                <w:noProof/>
              </w:rPr>
              <w:t>Конкурси за стипендиите на фондация „Еврика“ 2023-2024 година</w:t>
            </w:r>
            <w:r w:rsidR="009D551B">
              <w:rPr>
                <w:noProof/>
                <w:webHidden/>
              </w:rPr>
              <w:tab/>
            </w:r>
            <w:r w:rsidR="009D551B">
              <w:rPr>
                <w:noProof/>
                <w:webHidden/>
              </w:rPr>
              <w:fldChar w:fldCharType="begin"/>
            </w:r>
            <w:r w:rsidR="009D551B">
              <w:rPr>
                <w:noProof/>
                <w:webHidden/>
              </w:rPr>
              <w:instrText xml:space="preserve"> PAGEREF _Toc145003275 \h </w:instrText>
            </w:r>
            <w:r w:rsidR="009D551B">
              <w:rPr>
                <w:noProof/>
                <w:webHidden/>
              </w:rPr>
            </w:r>
            <w:r w:rsidR="009D551B">
              <w:rPr>
                <w:noProof/>
                <w:webHidden/>
              </w:rPr>
              <w:fldChar w:fldCharType="separate"/>
            </w:r>
            <w:r w:rsidR="009D551B">
              <w:rPr>
                <w:noProof/>
                <w:webHidden/>
              </w:rPr>
              <w:t>3</w:t>
            </w:r>
            <w:r w:rsidR="009D551B">
              <w:rPr>
                <w:noProof/>
                <w:webHidden/>
              </w:rPr>
              <w:fldChar w:fldCharType="end"/>
            </w:r>
          </w:hyperlink>
        </w:p>
        <w:p w14:paraId="7B5CC522" w14:textId="77777777" w:rsidR="009D551B"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5003276" w:history="1">
            <w:r w:rsidR="009D551B" w:rsidRPr="00FF199F">
              <w:rPr>
                <w:rStyle w:val="Hyperlink"/>
                <w:rFonts w:ascii="Wingdings" w:hAnsi="Wingdings"/>
                <w:noProof/>
              </w:rPr>
              <w:t></w:t>
            </w:r>
            <w:r w:rsidR="009D551B">
              <w:rPr>
                <w:rFonts w:asciiTheme="minorHAnsi" w:eastAsiaTheme="minorEastAsia" w:hAnsiTheme="minorHAnsi" w:cstheme="minorBidi"/>
                <w:noProof/>
                <w:sz w:val="22"/>
                <w:szCs w:val="22"/>
              </w:rPr>
              <w:tab/>
            </w:r>
            <w:r w:rsidR="009D551B" w:rsidRPr="00FF199F">
              <w:rPr>
                <w:rStyle w:val="Hyperlink"/>
                <w:noProof/>
              </w:rPr>
              <w:t>GATE обявява две стипендии на DeepMind за академичната 2023-2024 г.</w:t>
            </w:r>
            <w:r w:rsidR="009D551B">
              <w:rPr>
                <w:noProof/>
                <w:webHidden/>
              </w:rPr>
              <w:tab/>
            </w:r>
            <w:r w:rsidR="009D551B">
              <w:rPr>
                <w:noProof/>
                <w:webHidden/>
              </w:rPr>
              <w:fldChar w:fldCharType="begin"/>
            </w:r>
            <w:r w:rsidR="009D551B">
              <w:rPr>
                <w:noProof/>
                <w:webHidden/>
              </w:rPr>
              <w:instrText xml:space="preserve"> PAGEREF _Toc145003276 \h </w:instrText>
            </w:r>
            <w:r w:rsidR="009D551B">
              <w:rPr>
                <w:noProof/>
                <w:webHidden/>
              </w:rPr>
            </w:r>
            <w:r w:rsidR="009D551B">
              <w:rPr>
                <w:noProof/>
                <w:webHidden/>
              </w:rPr>
              <w:fldChar w:fldCharType="separate"/>
            </w:r>
            <w:r w:rsidR="009D551B">
              <w:rPr>
                <w:noProof/>
                <w:webHidden/>
              </w:rPr>
              <w:t>4</w:t>
            </w:r>
            <w:r w:rsidR="009D551B">
              <w:rPr>
                <w:noProof/>
                <w:webHidden/>
              </w:rPr>
              <w:fldChar w:fldCharType="end"/>
            </w:r>
          </w:hyperlink>
        </w:p>
        <w:p w14:paraId="3103A955" w14:textId="77777777" w:rsidR="009D551B"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5003277" w:history="1">
            <w:r w:rsidR="009D551B" w:rsidRPr="00FF199F">
              <w:rPr>
                <w:rStyle w:val="Hyperlink"/>
                <w:rFonts w:ascii="Wingdings" w:hAnsi="Wingdings"/>
                <w:noProof/>
              </w:rPr>
              <w:t></w:t>
            </w:r>
            <w:r w:rsidR="009D551B">
              <w:rPr>
                <w:rFonts w:asciiTheme="minorHAnsi" w:eastAsiaTheme="minorEastAsia" w:hAnsiTheme="minorHAnsi" w:cstheme="minorBidi"/>
                <w:noProof/>
                <w:sz w:val="22"/>
                <w:szCs w:val="22"/>
              </w:rPr>
              <w:tab/>
            </w:r>
            <w:r w:rsidR="009D551B" w:rsidRPr="00FF199F">
              <w:rPr>
                <w:rStyle w:val="Hyperlink"/>
                <w:noProof/>
              </w:rPr>
              <w:t>DG Interpretation bursaries</w:t>
            </w:r>
            <w:r w:rsidR="009D551B">
              <w:rPr>
                <w:noProof/>
                <w:webHidden/>
              </w:rPr>
              <w:tab/>
            </w:r>
            <w:r w:rsidR="009D551B">
              <w:rPr>
                <w:noProof/>
                <w:webHidden/>
              </w:rPr>
              <w:fldChar w:fldCharType="begin"/>
            </w:r>
            <w:r w:rsidR="009D551B">
              <w:rPr>
                <w:noProof/>
                <w:webHidden/>
              </w:rPr>
              <w:instrText xml:space="preserve"> PAGEREF _Toc145003277 \h </w:instrText>
            </w:r>
            <w:r w:rsidR="009D551B">
              <w:rPr>
                <w:noProof/>
                <w:webHidden/>
              </w:rPr>
            </w:r>
            <w:r w:rsidR="009D551B">
              <w:rPr>
                <w:noProof/>
                <w:webHidden/>
              </w:rPr>
              <w:fldChar w:fldCharType="separate"/>
            </w:r>
            <w:r w:rsidR="009D551B">
              <w:rPr>
                <w:noProof/>
                <w:webHidden/>
              </w:rPr>
              <w:t>6</w:t>
            </w:r>
            <w:r w:rsidR="009D551B">
              <w:rPr>
                <w:noProof/>
                <w:webHidden/>
              </w:rPr>
              <w:fldChar w:fldCharType="end"/>
            </w:r>
          </w:hyperlink>
        </w:p>
        <w:p w14:paraId="7483DEA5" w14:textId="77777777" w:rsidR="009D551B"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5003278" w:history="1">
            <w:r w:rsidR="009D551B" w:rsidRPr="00FF199F">
              <w:rPr>
                <w:rStyle w:val="Hyperlink"/>
                <w:rFonts w:ascii="Wingdings" w:hAnsi="Wingdings"/>
                <w:noProof/>
              </w:rPr>
              <w:t></w:t>
            </w:r>
            <w:r w:rsidR="009D551B">
              <w:rPr>
                <w:rFonts w:asciiTheme="minorHAnsi" w:eastAsiaTheme="minorEastAsia" w:hAnsiTheme="minorHAnsi" w:cstheme="minorBidi"/>
                <w:noProof/>
                <w:sz w:val="22"/>
                <w:szCs w:val="22"/>
              </w:rPr>
              <w:tab/>
            </w:r>
            <w:r w:rsidR="009D551B" w:rsidRPr="00FF199F">
              <w:rPr>
                <w:rStyle w:val="Hyperlink"/>
                <w:noProof/>
              </w:rPr>
              <w:t>Scholarship to study a Master</w:t>
            </w:r>
            <w:r w:rsidR="009D551B">
              <w:rPr>
                <w:noProof/>
                <w:webHidden/>
              </w:rPr>
              <w:tab/>
            </w:r>
            <w:r w:rsidR="009D551B">
              <w:rPr>
                <w:noProof/>
                <w:webHidden/>
              </w:rPr>
              <w:fldChar w:fldCharType="begin"/>
            </w:r>
            <w:r w:rsidR="009D551B">
              <w:rPr>
                <w:noProof/>
                <w:webHidden/>
              </w:rPr>
              <w:instrText xml:space="preserve"> PAGEREF _Toc145003278 \h </w:instrText>
            </w:r>
            <w:r w:rsidR="009D551B">
              <w:rPr>
                <w:noProof/>
                <w:webHidden/>
              </w:rPr>
            </w:r>
            <w:r w:rsidR="009D551B">
              <w:rPr>
                <w:noProof/>
                <w:webHidden/>
              </w:rPr>
              <w:fldChar w:fldCharType="separate"/>
            </w:r>
            <w:r w:rsidR="009D551B">
              <w:rPr>
                <w:noProof/>
                <w:webHidden/>
              </w:rPr>
              <w:t>7</w:t>
            </w:r>
            <w:r w:rsidR="009D551B">
              <w:rPr>
                <w:noProof/>
                <w:webHidden/>
              </w:rPr>
              <w:fldChar w:fldCharType="end"/>
            </w:r>
          </w:hyperlink>
        </w:p>
        <w:p w14:paraId="020145B3" w14:textId="77777777" w:rsidR="009D551B"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5003279" w:history="1">
            <w:r w:rsidR="009D551B" w:rsidRPr="00FF199F">
              <w:rPr>
                <w:rStyle w:val="Hyperlink"/>
                <w:rFonts w:ascii="Wingdings" w:hAnsi="Wingdings"/>
                <w:noProof/>
              </w:rPr>
              <w:t></w:t>
            </w:r>
            <w:r w:rsidR="009D551B">
              <w:rPr>
                <w:rFonts w:asciiTheme="minorHAnsi" w:eastAsiaTheme="minorEastAsia" w:hAnsiTheme="minorHAnsi" w:cstheme="minorBidi"/>
                <w:noProof/>
                <w:sz w:val="22"/>
                <w:szCs w:val="22"/>
              </w:rPr>
              <w:tab/>
            </w:r>
            <w:r w:rsidR="009D551B" w:rsidRPr="00FF199F">
              <w:rPr>
                <w:rStyle w:val="Hyperlink"/>
                <w:noProof/>
              </w:rPr>
              <w:t>INSAIT PhD fellowships</w:t>
            </w:r>
            <w:r w:rsidR="009D551B">
              <w:rPr>
                <w:noProof/>
                <w:webHidden/>
              </w:rPr>
              <w:tab/>
            </w:r>
            <w:r w:rsidR="009D551B">
              <w:rPr>
                <w:noProof/>
                <w:webHidden/>
              </w:rPr>
              <w:fldChar w:fldCharType="begin"/>
            </w:r>
            <w:r w:rsidR="009D551B">
              <w:rPr>
                <w:noProof/>
                <w:webHidden/>
              </w:rPr>
              <w:instrText xml:space="preserve"> PAGEREF _Toc145003279 \h </w:instrText>
            </w:r>
            <w:r w:rsidR="009D551B">
              <w:rPr>
                <w:noProof/>
                <w:webHidden/>
              </w:rPr>
            </w:r>
            <w:r w:rsidR="009D551B">
              <w:rPr>
                <w:noProof/>
                <w:webHidden/>
              </w:rPr>
              <w:fldChar w:fldCharType="separate"/>
            </w:r>
            <w:r w:rsidR="009D551B">
              <w:rPr>
                <w:noProof/>
                <w:webHidden/>
              </w:rPr>
              <w:t>8</w:t>
            </w:r>
            <w:r w:rsidR="009D551B">
              <w:rPr>
                <w:noProof/>
                <w:webHidden/>
              </w:rPr>
              <w:fldChar w:fldCharType="end"/>
            </w:r>
          </w:hyperlink>
        </w:p>
        <w:p w14:paraId="05DB8AEB" w14:textId="77777777" w:rsidR="009D551B"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5003280" w:history="1">
            <w:r w:rsidR="009D551B" w:rsidRPr="00FF199F">
              <w:rPr>
                <w:rStyle w:val="Hyperlink"/>
                <w:rFonts w:ascii="Wingdings" w:hAnsi="Wingdings"/>
                <w:noProof/>
                <w:lang w:val="bg-BG"/>
              </w:rPr>
              <w:t></w:t>
            </w:r>
            <w:r w:rsidR="009D551B">
              <w:rPr>
                <w:rFonts w:asciiTheme="minorHAnsi" w:eastAsiaTheme="minorEastAsia" w:hAnsiTheme="minorHAnsi" w:cstheme="minorBidi"/>
                <w:noProof/>
                <w:sz w:val="22"/>
                <w:szCs w:val="22"/>
              </w:rPr>
              <w:tab/>
            </w:r>
            <w:r w:rsidR="009D551B" w:rsidRPr="00FF199F">
              <w:rPr>
                <w:rStyle w:val="Hyperlink"/>
                <w:noProof/>
                <w:lang w:val="bg-BG"/>
              </w:rPr>
              <w:t>Стаж в м</w:t>
            </w:r>
            <w:r w:rsidR="009D551B" w:rsidRPr="00FF199F">
              <w:rPr>
                <w:rStyle w:val="Hyperlink"/>
                <w:noProof/>
              </w:rPr>
              <w:t>еждународната компания Onsites</w:t>
            </w:r>
            <w:r w:rsidR="009D551B">
              <w:rPr>
                <w:noProof/>
                <w:webHidden/>
              </w:rPr>
              <w:tab/>
            </w:r>
            <w:r w:rsidR="009D551B">
              <w:rPr>
                <w:noProof/>
                <w:webHidden/>
              </w:rPr>
              <w:fldChar w:fldCharType="begin"/>
            </w:r>
            <w:r w:rsidR="009D551B">
              <w:rPr>
                <w:noProof/>
                <w:webHidden/>
              </w:rPr>
              <w:instrText xml:space="preserve"> PAGEREF _Toc145003280 \h </w:instrText>
            </w:r>
            <w:r w:rsidR="009D551B">
              <w:rPr>
                <w:noProof/>
                <w:webHidden/>
              </w:rPr>
            </w:r>
            <w:r w:rsidR="009D551B">
              <w:rPr>
                <w:noProof/>
                <w:webHidden/>
              </w:rPr>
              <w:fldChar w:fldCharType="separate"/>
            </w:r>
            <w:r w:rsidR="009D551B">
              <w:rPr>
                <w:noProof/>
                <w:webHidden/>
              </w:rPr>
              <w:t>9</w:t>
            </w:r>
            <w:r w:rsidR="009D551B">
              <w:rPr>
                <w:noProof/>
                <w:webHidden/>
              </w:rPr>
              <w:fldChar w:fldCharType="end"/>
            </w:r>
          </w:hyperlink>
        </w:p>
        <w:p w14:paraId="526D1743" w14:textId="77777777" w:rsidR="009D551B"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5003281" w:history="1">
            <w:r w:rsidR="009D551B" w:rsidRPr="00FF199F">
              <w:rPr>
                <w:rStyle w:val="Hyperlink"/>
                <w:rFonts w:ascii="Wingdings" w:hAnsi="Wingdings"/>
                <w:noProof/>
                <w:lang w:val="bg-BG"/>
              </w:rPr>
              <w:t></w:t>
            </w:r>
            <w:r w:rsidR="009D551B">
              <w:rPr>
                <w:rFonts w:asciiTheme="minorHAnsi" w:eastAsiaTheme="minorEastAsia" w:hAnsiTheme="minorHAnsi" w:cstheme="minorBidi"/>
                <w:noProof/>
                <w:sz w:val="22"/>
                <w:szCs w:val="22"/>
              </w:rPr>
              <w:tab/>
            </w:r>
            <w:r w:rsidR="009D551B" w:rsidRPr="00FF199F">
              <w:rPr>
                <w:rStyle w:val="Hyperlink"/>
                <w:noProof/>
                <w:lang w:val="bg-BG"/>
              </w:rPr>
              <w:t>Стажантска програма на банка ДСК</w:t>
            </w:r>
            <w:r w:rsidR="009D551B">
              <w:rPr>
                <w:noProof/>
                <w:webHidden/>
              </w:rPr>
              <w:tab/>
            </w:r>
            <w:r w:rsidR="009D551B">
              <w:rPr>
                <w:noProof/>
                <w:webHidden/>
              </w:rPr>
              <w:fldChar w:fldCharType="begin"/>
            </w:r>
            <w:r w:rsidR="009D551B">
              <w:rPr>
                <w:noProof/>
                <w:webHidden/>
              </w:rPr>
              <w:instrText xml:space="preserve"> PAGEREF _Toc145003281 \h </w:instrText>
            </w:r>
            <w:r w:rsidR="009D551B">
              <w:rPr>
                <w:noProof/>
                <w:webHidden/>
              </w:rPr>
            </w:r>
            <w:r w:rsidR="009D551B">
              <w:rPr>
                <w:noProof/>
                <w:webHidden/>
              </w:rPr>
              <w:fldChar w:fldCharType="separate"/>
            </w:r>
            <w:r w:rsidR="009D551B">
              <w:rPr>
                <w:noProof/>
                <w:webHidden/>
              </w:rPr>
              <w:t>9</w:t>
            </w:r>
            <w:r w:rsidR="009D551B">
              <w:rPr>
                <w:noProof/>
                <w:webHidden/>
              </w:rPr>
              <w:fldChar w:fldCharType="end"/>
            </w:r>
          </w:hyperlink>
        </w:p>
        <w:p w14:paraId="3E225786" w14:textId="77777777" w:rsidR="009D551B"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5003282" w:history="1">
            <w:r w:rsidR="009D551B" w:rsidRPr="00FF199F">
              <w:rPr>
                <w:rStyle w:val="Hyperlink"/>
                <w:rFonts w:ascii="Wingdings" w:hAnsi="Wingdings"/>
                <w:noProof/>
                <w:lang w:val="bg-BG"/>
              </w:rPr>
              <w:t></w:t>
            </w:r>
            <w:r w:rsidR="009D551B">
              <w:rPr>
                <w:rFonts w:asciiTheme="minorHAnsi" w:eastAsiaTheme="minorEastAsia" w:hAnsiTheme="minorHAnsi" w:cstheme="minorBidi"/>
                <w:noProof/>
                <w:sz w:val="22"/>
                <w:szCs w:val="22"/>
              </w:rPr>
              <w:tab/>
            </w:r>
            <w:r w:rsidR="009D551B" w:rsidRPr="00FF199F">
              <w:rPr>
                <w:rStyle w:val="Hyperlink"/>
                <w:noProof/>
                <w:lang w:val="bg-BG"/>
              </w:rPr>
              <w:t>Обучение и стаж за програмисти</w:t>
            </w:r>
            <w:r w:rsidR="009D551B">
              <w:rPr>
                <w:noProof/>
                <w:webHidden/>
              </w:rPr>
              <w:tab/>
            </w:r>
            <w:r w:rsidR="009D551B">
              <w:rPr>
                <w:noProof/>
                <w:webHidden/>
              </w:rPr>
              <w:fldChar w:fldCharType="begin"/>
            </w:r>
            <w:r w:rsidR="009D551B">
              <w:rPr>
                <w:noProof/>
                <w:webHidden/>
              </w:rPr>
              <w:instrText xml:space="preserve"> PAGEREF _Toc145003282 \h </w:instrText>
            </w:r>
            <w:r w:rsidR="009D551B">
              <w:rPr>
                <w:noProof/>
                <w:webHidden/>
              </w:rPr>
            </w:r>
            <w:r w:rsidR="009D551B">
              <w:rPr>
                <w:noProof/>
                <w:webHidden/>
              </w:rPr>
              <w:fldChar w:fldCharType="separate"/>
            </w:r>
            <w:r w:rsidR="009D551B">
              <w:rPr>
                <w:noProof/>
                <w:webHidden/>
              </w:rPr>
              <w:t>9</w:t>
            </w:r>
            <w:r w:rsidR="009D551B">
              <w:rPr>
                <w:noProof/>
                <w:webHidden/>
              </w:rPr>
              <w:fldChar w:fldCharType="end"/>
            </w:r>
          </w:hyperlink>
        </w:p>
        <w:p w14:paraId="46847357" w14:textId="77777777" w:rsidR="009D551B"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5003283" w:history="1">
            <w:r w:rsidR="009D551B" w:rsidRPr="00FF199F">
              <w:rPr>
                <w:rStyle w:val="Hyperlink"/>
                <w:rFonts w:ascii="Wingdings" w:hAnsi="Wingdings"/>
                <w:noProof/>
                <w:lang w:val="bg-BG"/>
              </w:rPr>
              <w:t></w:t>
            </w:r>
            <w:r w:rsidR="009D551B">
              <w:rPr>
                <w:rFonts w:asciiTheme="minorHAnsi" w:eastAsiaTheme="minorEastAsia" w:hAnsiTheme="minorHAnsi" w:cstheme="minorBidi"/>
                <w:noProof/>
                <w:sz w:val="22"/>
                <w:szCs w:val="22"/>
              </w:rPr>
              <w:tab/>
            </w:r>
            <w:r w:rsidR="009D551B" w:rsidRPr="00FF199F">
              <w:rPr>
                <w:rStyle w:val="Hyperlink"/>
                <w:noProof/>
                <w:lang w:val="bg-BG"/>
              </w:rPr>
              <w:t xml:space="preserve">Стаж в </w:t>
            </w:r>
            <w:r w:rsidR="009D551B" w:rsidRPr="00FF199F">
              <w:rPr>
                <w:rStyle w:val="Hyperlink"/>
                <w:noProof/>
              </w:rPr>
              <w:t>„Уникредит Булбанк“</w:t>
            </w:r>
            <w:r w:rsidR="009D551B">
              <w:rPr>
                <w:noProof/>
                <w:webHidden/>
              </w:rPr>
              <w:tab/>
            </w:r>
            <w:r w:rsidR="009D551B">
              <w:rPr>
                <w:noProof/>
                <w:webHidden/>
              </w:rPr>
              <w:fldChar w:fldCharType="begin"/>
            </w:r>
            <w:r w:rsidR="009D551B">
              <w:rPr>
                <w:noProof/>
                <w:webHidden/>
              </w:rPr>
              <w:instrText xml:space="preserve"> PAGEREF _Toc145003283 \h </w:instrText>
            </w:r>
            <w:r w:rsidR="009D551B">
              <w:rPr>
                <w:noProof/>
                <w:webHidden/>
              </w:rPr>
            </w:r>
            <w:r w:rsidR="009D551B">
              <w:rPr>
                <w:noProof/>
                <w:webHidden/>
              </w:rPr>
              <w:fldChar w:fldCharType="separate"/>
            </w:r>
            <w:r w:rsidR="009D551B">
              <w:rPr>
                <w:noProof/>
                <w:webHidden/>
              </w:rPr>
              <w:t>10</w:t>
            </w:r>
            <w:r w:rsidR="009D551B">
              <w:rPr>
                <w:noProof/>
                <w:webHidden/>
              </w:rPr>
              <w:fldChar w:fldCharType="end"/>
            </w:r>
          </w:hyperlink>
        </w:p>
        <w:p w14:paraId="6249AB44" w14:textId="77777777" w:rsidR="009D551B"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5003284" w:history="1">
            <w:r w:rsidR="009D551B" w:rsidRPr="00FF199F">
              <w:rPr>
                <w:rStyle w:val="Hyperlink"/>
                <w:rFonts w:ascii="Wingdings" w:hAnsi="Wingdings"/>
                <w:noProof/>
                <w:lang w:val="bg-BG"/>
              </w:rPr>
              <w:t></w:t>
            </w:r>
            <w:r w:rsidR="009D551B">
              <w:rPr>
                <w:rFonts w:asciiTheme="minorHAnsi" w:eastAsiaTheme="minorEastAsia" w:hAnsiTheme="minorHAnsi" w:cstheme="minorBidi"/>
                <w:noProof/>
                <w:sz w:val="22"/>
                <w:szCs w:val="22"/>
              </w:rPr>
              <w:tab/>
            </w:r>
            <w:r w:rsidR="009D551B" w:rsidRPr="00FF199F">
              <w:rPr>
                <w:rStyle w:val="Hyperlink"/>
                <w:noProof/>
                <w:lang w:val="bg-BG"/>
              </w:rPr>
              <w:t>Стаж в Инвестбанк</w:t>
            </w:r>
            <w:r w:rsidR="009D551B">
              <w:rPr>
                <w:noProof/>
                <w:webHidden/>
              </w:rPr>
              <w:tab/>
            </w:r>
            <w:r w:rsidR="009D551B">
              <w:rPr>
                <w:noProof/>
                <w:webHidden/>
              </w:rPr>
              <w:fldChar w:fldCharType="begin"/>
            </w:r>
            <w:r w:rsidR="009D551B">
              <w:rPr>
                <w:noProof/>
                <w:webHidden/>
              </w:rPr>
              <w:instrText xml:space="preserve"> PAGEREF _Toc145003284 \h </w:instrText>
            </w:r>
            <w:r w:rsidR="009D551B">
              <w:rPr>
                <w:noProof/>
                <w:webHidden/>
              </w:rPr>
            </w:r>
            <w:r w:rsidR="009D551B">
              <w:rPr>
                <w:noProof/>
                <w:webHidden/>
              </w:rPr>
              <w:fldChar w:fldCharType="separate"/>
            </w:r>
            <w:r w:rsidR="009D551B">
              <w:rPr>
                <w:noProof/>
                <w:webHidden/>
              </w:rPr>
              <w:t>10</w:t>
            </w:r>
            <w:r w:rsidR="009D551B">
              <w:rPr>
                <w:noProof/>
                <w:webHidden/>
              </w:rPr>
              <w:fldChar w:fldCharType="end"/>
            </w:r>
          </w:hyperlink>
        </w:p>
        <w:p w14:paraId="3F3C47AA" w14:textId="77777777" w:rsidR="009D551B"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5003285" w:history="1">
            <w:r w:rsidR="009D551B" w:rsidRPr="00FF199F">
              <w:rPr>
                <w:rStyle w:val="Hyperlink"/>
                <w:rFonts w:ascii="Wingdings" w:hAnsi="Wingdings"/>
                <w:noProof/>
                <w:lang w:val="bg-BG"/>
              </w:rPr>
              <w:t></w:t>
            </w:r>
            <w:r w:rsidR="009D551B">
              <w:rPr>
                <w:rFonts w:asciiTheme="minorHAnsi" w:eastAsiaTheme="minorEastAsia" w:hAnsiTheme="minorHAnsi" w:cstheme="minorBidi"/>
                <w:noProof/>
                <w:sz w:val="22"/>
                <w:szCs w:val="22"/>
              </w:rPr>
              <w:tab/>
            </w:r>
            <w:r w:rsidR="009D551B" w:rsidRPr="00FF199F">
              <w:rPr>
                <w:rStyle w:val="Hyperlink"/>
                <w:noProof/>
                <w:lang w:val="bg-BG"/>
              </w:rPr>
              <w:t xml:space="preserve">Стаж в </w:t>
            </w:r>
            <w:r w:rsidR="009D551B" w:rsidRPr="00FF199F">
              <w:rPr>
                <w:rStyle w:val="Hyperlink"/>
                <w:noProof/>
                <w:bdr w:val="none" w:sz="0" w:space="0" w:color="auto" w:frame="1"/>
                <w:shd w:val="clear" w:color="auto" w:fill="FFFFFF"/>
              </w:rPr>
              <w:t>„Алианц България“</w:t>
            </w:r>
            <w:r w:rsidR="009D551B">
              <w:rPr>
                <w:noProof/>
                <w:webHidden/>
              </w:rPr>
              <w:tab/>
            </w:r>
            <w:r w:rsidR="009D551B">
              <w:rPr>
                <w:noProof/>
                <w:webHidden/>
              </w:rPr>
              <w:fldChar w:fldCharType="begin"/>
            </w:r>
            <w:r w:rsidR="009D551B">
              <w:rPr>
                <w:noProof/>
                <w:webHidden/>
              </w:rPr>
              <w:instrText xml:space="preserve"> PAGEREF _Toc145003285 \h </w:instrText>
            </w:r>
            <w:r w:rsidR="009D551B">
              <w:rPr>
                <w:noProof/>
                <w:webHidden/>
              </w:rPr>
            </w:r>
            <w:r w:rsidR="009D551B">
              <w:rPr>
                <w:noProof/>
                <w:webHidden/>
              </w:rPr>
              <w:fldChar w:fldCharType="separate"/>
            </w:r>
            <w:r w:rsidR="009D551B">
              <w:rPr>
                <w:noProof/>
                <w:webHidden/>
              </w:rPr>
              <w:t>11</w:t>
            </w:r>
            <w:r w:rsidR="009D551B">
              <w:rPr>
                <w:noProof/>
                <w:webHidden/>
              </w:rPr>
              <w:fldChar w:fldCharType="end"/>
            </w:r>
          </w:hyperlink>
        </w:p>
        <w:p w14:paraId="0696172F" w14:textId="77777777" w:rsidR="009D551B"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5003286" w:history="1">
            <w:r w:rsidR="009D551B" w:rsidRPr="00FF199F">
              <w:rPr>
                <w:rStyle w:val="Hyperlink"/>
                <w:rFonts w:ascii="Wingdings" w:hAnsi="Wingdings"/>
                <w:noProof/>
              </w:rPr>
              <w:t></w:t>
            </w:r>
            <w:r w:rsidR="009D551B">
              <w:rPr>
                <w:rFonts w:asciiTheme="minorHAnsi" w:eastAsiaTheme="minorEastAsia" w:hAnsiTheme="minorHAnsi" w:cstheme="minorBidi"/>
                <w:noProof/>
                <w:sz w:val="22"/>
                <w:szCs w:val="22"/>
              </w:rPr>
              <w:tab/>
            </w:r>
            <w:r w:rsidR="009D551B" w:rsidRPr="00FF199F">
              <w:rPr>
                <w:rStyle w:val="Hyperlink"/>
                <w:noProof/>
              </w:rPr>
              <w:t>Преддипломен стаж за фармацевти</w:t>
            </w:r>
            <w:r w:rsidR="009D551B">
              <w:rPr>
                <w:noProof/>
                <w:webHidden/>
              </w:rPr>
              <w:tab/>
            </w:r>
            <w:r w:rsidR="009D551B">
              <w:rPr>
                <w:noProof/>
                <w:webHidden/>
              </w:rPr>
              <w:fldChar w:fldCharType="begin"/>
            </w:r>
            <w:r w:rsidR="009D551B">
              <w:rPr>
                <w:noProof/>
                <w:webHidden/>
              </w:rPr>
              <w:instrText xml:space="preserve"> PAGEREF _Toc145003286 \h </w:instrText>
            </w:r>
            <w:r w:rsidR="009D551B">
              <w:rPr>
                <w:noProof/>
                <w:webHidden/>
              </w:rPr>
            </w:r>
            <w:r w:rsidR="009D551B">
              <w:rPr>
                <w:noProof/>
                <w:webHidden/>
              </w:rPr>
              <w:fldChar w:fldCharType="separate"/>
            </w:r>
            <w:r w:rsidR="009D551B">
              <w:rPr>
                <w:noProof/>
                <w:webHidden/>
              </w:rPr>
              <w:t>11</w:t>
            </w:r>
            <w:r w:rsidR="009D551B">
              <w:rPr>
                <w:noProof/>
                <w:webHidden/>
              </w:rPr>
              <w:fldChar w:fldCharType="end"/>
            </w:r>
          </w:hyperlink>
        </w:p>
        <w:p w14:paraId="4704120F" w14:textId="77777777" w:rsidR="009D551B"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5003287" w:history="1">
            <w:r w:rsidR="009D551B" w:rsidRPr="00FF199F">
              <w:rPr>
                <w:rStyle w:val="Hyperlink"/>
                <w:rFonts w:ascii="Wingdings" w:hAnsi="Wingdings"/>
                <w:noProof/>
              </w:rPr>
              <w:t></w:t>
            </w:r>
            <w:r w:rsidR="009D551B">
              <w:rPr>
                <w:rFonts w:asciiTheme="minorHAnsi" w:eastAsiaTheme="minorEastAsia" w:hAnsiTheme="minorHAnsi" w:cstheme="minorBidi"/>
                <w:noProof/>
                <w:sz w:val="22"/>
                <w:szCs w:val="22"/>
              </w:rPr>
              <w:tab/>
            </w:r>
            <w:r w:rsidR="009D551B" w:rsidRPr="00FF199F">
              <w:rPr>
                <w:rStyle w:val="Hyperlink"/>
                <w:noProof/>
                <w:lang w:val="bg-BG"/>
              </w:rPr>
              <w:t xml:space="preserve">Стажантска програма на </w:t>
            </w:r>
            <w:r w:rsidR="009D551B" w:rsidRPr="00FF199F">
              <w:rPr>
                <w:rStyle w:val="Hyperlink"/>
                <w:noProof/>
              </w:rPr>
              <w:t>Phoenix Pharma</w:t>
            </w:r>
            <w:r w:rsidR="009D551B">
              <w:rPr>
                <w:noProof/>
                <w:webHidden/>
              </w:rPr>
              <w:tab/>
            </w:r>
            <w:r w:rsidR="009D551B">
              <w:rPr>
                <w:noProof/>
                <w:webHidden/>
              </w:rPr>
              <w:fldChar w:fldCharType="begin"/>
            </w:r>
            <w:r w:rsidR="009D551B">
              <w:rPr>
                <w:noProof/>
                <w:webHidden/>
              </w:rPr>
              <w:instrText xml:space="preserve"> PAGEREF _Toc145003287 \h </w:instrText>
            </w:r>
            <w:r w:rsidR="009D551B">
              <w:rPr>
                <w:noProof/>
                <w:webHidden/>
              </w:rPr>
            </w:r>
            <w:r w:rsidR="009D551B">
              <w:rPr>
                <w:noProof/>
                <w:webHidden/>
              </w:rPr>
              <w:fldChar w:fldCharType="separate"/>
            </w:r>
            <w:r w:rsidR="009D551B">
              <w:rPr>
                <w:noProof/>
                <w:webHidden/>
              </w:rPr>
              <w:t>12</w:t>
            </w:r>
            <w:r w:rsidR="009D551B">
              <w:rPr>
                <w:noProof/>
                <w:webHidden/>
              </w:rPr>
              <w:fldChar w:fldCharType="end"/>
            </w:r>
          </w:hyperlink>
        </w:p>
        <w:p w14:paraId="023594D5" w14:textId="77777777" w:rsidR="009D551B"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5003288" w:history="1">
            <w:r w:rsidR="009D551B" w:rsidRPr="00FF199F">
              <w:rPr>
                <w:rStyle w:val="Hyperlink"/>
                <w:rFonts w:ascii="Wingdings" w:hAnsi="Wingdings"/>
                <w:noProof/>
              </w:rPr>
              <w:t></w:t>
            </w:r>
            <w:r w:rsidR="009D551B">
              <w:rPr>
                <w:rFonts w:asciiTheme="minorHAnsi" w:eastAsiaTheme="minorEastAsia" w:hAnsiTheme="minorHAnsi" w:cstheme="minorBidi"/>
                <w:noProof/>
                <w:sz w:val="22"/>
                <w:szCs w:val="22"/>
              </w:rPr>
              <w:tab/>
            </w:r>
            <w:r w:rsidR="009D551B" w:rsidRPr="00FF199F">
              <w:rPr>
                <w:rStyle w:val="Hyperlink"/>
                <w:noProof/>
              </w:rPr>
              <w:t>Software Engineer Intern at Financial Times</w:t>
            </w:r>
            <w:r w:rsidR="009D551B">
              <w:rPr>
                <w:noProof/>
                <w:webHidden/>
              </w:rPr>
              <w:tab/>
            </w:r>
            <w:r w:rsidR="009D551B">
              <w:rPr>
                <w:noProof/>
                <w:webHidden/>
              </w:rPr>
              <w:fldChar w:fldCharType="begin"/>
            </w:r>
            <w:r w:rsidR="009D551B">
              <w:rPr>
                <w:noProof/>
                <w:webHidden/>
              </w:rPr>
              <w:instrText xml:space="preserve"> PAGEREF _Toc145003288 \h </w:instrText>
            </w:r>
            <w:r w:rsidR="009D551B">
              <w:rPr>
                <w:noProof/>
                <w:webHidden/>
              </w:rPr>
            </w:r>
            <w:r w:rsidR="009D551B">
              <w:rPr>
                <w:noProof/>
                <w:webHidden/>
              </w:rPr>
              <w:fldChar w:fldCharType="separate"/>
            </w:r>
            <w:r w:rsidR="009D551B">
              <w:rPr>
                <w:noProof/>
                <w:webHidden/>
              </w:rPr>
              <w:t>12</w:t>
            </w:r>
            <w:r w:rsidR="009D551B">
              <w:rPr>
                <w:noProof/>
                <w:webHidden/>
              </w:rPr>
              <w:fldChar w:fldCharType="end"/>
            </w:r>
          </w:hyperlink>
        </w:p>
        <w:p w14:paraId="5C9B5883" w14:textId="77777777" w:rsidR="009D551B"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5003289" w:history="1">
            <w:r w:rsidR="009D551B" w:rsidRPr="00FF199F">
              <w:rPr>
                <w:rStyle w:val="Hyperlink"/>
                <w:rFonts w:ascii="Wingdings" w:hAnsi="Wingdings"/>
                <w:noProof/>
                <w:lang w:val="bg-BG"/>
              </w:rPr>
              <w:t></w:t>
            </w:r>
            <w:r w:rsidR="009D551B">
              <w:rPr>
                <w:rFonts w:asciiTheme="minorHAnsi" w:eastAsiaTheme="minorEastAsia" w:hAnsiTheme="minorHAnsi" w:cstheme="minorBidi"/>
                <w:noProof/>
                <w:sz w:val="22"/>
                <w:szCs w:val="22"/>
              </w:rPr>
              <w:tab/>
            </w:r>
            <w:r w:rsidR="009D551B" w:rsidRPr="00FF199F">
              <w:rPr>
                <w:rStyle w:val="Hyperlink"/>
                <w:noProof/>
              </w:rPr>
              <w:t>Стажант "Корпоративни комуникации"</w:t>
            </w:r>
            <w:r w:rsidR="009D551B" w:rsidRPr="00FF199F">
              <w:rPr>
                <w:rStyle w:val="Hyperlink"/>
                <w:noProof/>
                <w:lang w:val="bg-BG"/>
              </w:rPr>
              <w:t xml:space="preserve"> в А1</w:t>
            </w:r>
            <w:r w:rsidR="009D551B">
              <w:rPr>
                <w:noProof/>
                <w:webHidden/>
              </w:rPr>
              <w:tab/>
            </w:r>
            <w:r w:rsidR="009D551B">
              <w:rPr>
                <w:noProof/>
                <w:webHidden/>
              </w:rPr>
              <w:fldChar w:fldCharType="begin"/>
            </w:r>
            <w:r w:rsidR="009D551B">
              <w:rPr>
                <w:noProof/>
                <w:webHidden/>
              </w:rPr>
              <w:instrText xml:space="preserve"> PAGEREF _Toc145003289 \h </w:instrText>
            </w:r>
            <w:r w:rsidR="009D551B">
              <w:rPr>
                <w:noProof/>
                <w:webHidden/>
              </w:rPr>
            </w:r>
            <w:r w:rsidR="009D551B">
              <w:rPr>
                <w:noProof/>
                <w:webHidden/>
              </w:rPr>
              <w:fldChar w:fldCharType="separate"/>
            </w:r>
            <w:r w:rsidR="009D551B">
              <w:rPr>
                <w:noProof/>
                <w:webHidden/>
              </w:rPr>
              <w:t>13</w:t>
            </w:r>
            <w:r w:rsidR="009D551B">
              <w:rPr>
                <w:noProof/>
                <w:webHidden/>
              </w:rPr>
              <w:fldChar w:fldCharType="end"/>
            </w:r>
          </w:hyperlink>
        </w:p>
        <w:p w14:paraId="4E9F8F14" w14:textId="77777777" w:rsidR="009D551B" w:rsidRDefault="00000000">
          <w:pPr>
            <w:pStyle w:val="TOC1"/>
            <w:tabs>
              <w:tab w:val="right" w:leader="dot" w:pos="9062"/>
            </w:tabs>
            <w:rPr>
              <w:rFonts w:asciiTheme="minorHAnsi" w:eastAsiaTheme="minorEastAsia" w:hAnsiTheme="minorHAnsi" w:cstheme="minorBidi"/>
              <w:noProof/>
              <w:sz w:val="22"/>
              <w:szCs w:val="22"/>
            </w:rPr>
          </w:pPr>
          <w:hyperlink w:anchor="_Toc145003290" w:history="1">
            <w:r w:rsidR="009D551B" w:rsidRPr="00FF199F">
              <w:rPr>
                <w:rStyle w:val="Hyperlink"/>
                <w:noProof/>
              </w:rPr>
              <w:t>ПРОГРАМИ</w:t>
            </w:r>
            <w:r w:rsidR="009D551B">
              <w:rPr>
                <w:noProof/>
                <w:webHidden/>
              </w:rPr>
              <w:tab/>
            </w:r>
            <w:r w:rsidR="009D551B">
              <w:rPr>
                <w:noProof/>
                <w:webHidden/>
              </w:rPr>
              <w:fldChar w:fldCharType="begin"/>
            </w:r>
            <w:r w:rsidR="009D551B">
              <w:rPr>
                <w:noProof/>
                <w:webHidden/>
              </w:rPr>
              <w:instrText xml:space="preserve"> PAGEREF _Toc145003290 \h </w:instrText>
            </w:r>
            <w:r w:rsidR="009D551B">
              <w:rPr>
                <w:noProof/>
                <w:webHidden/>
              </w:rPr>
            </w:r>
            <w:r w:rsidR="009D551B">
              <w:rPr>
                <w:noProof/>
                <w:webHidden/>
              </w:rPr>
              <w:fldChar w:fldCharType="separate"/>
            </w:r>
            <w:r w:rsidR="009D551B">
              <w:rPr>
                <w:noProof/>
                <w:webHidden/>
              </w:rPr>
              <w:t>14</w:t>
            </w:r>
            <w:r w:rsidR="009D551B">
              <w:rPr>
                <w:noProof/>
                <w:webHidden/>
              </w:rPr>
              <w:fldChar w:fldCharType="end"/>
            </w:r>
          </w:hyperlink>
        </w:p>
        <w:p w14:paraId="5A40DBEA" w14:textId="77777777" w:rsidR="009D551B"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5003291" w:history="1">
            <w:r w:rsidR="009D551B" w:rsidRPr="00FF199F">
              <w:rPr>
                <w:rStyle w:val="Hyperlink"/>
                <w:rFonts w:ascii="Wingdings" w:hAnsi="Wingdings"/>
                <w:noProof/>
              </w:rPr>
              <w:t></w:t>
            </w:r>
            <w:r w:rsidR="009D551B">
              <w:rPr>
                <w:rFonts w:asciiTheme="minorHAnsi" w:eastAsiaTheme="minorEastAsia" w:hAnsiTheme="minorHAnsi" w:cstheme="minorBidi"/>
                <w:noProof/>
                <w:sz w:val="22"/>
                <w:szCs w:val="22"/>
              </w:rPr>
              <w:tab/>
            </w:r>
            <w:r w:rsidR="009D551B" w:rsidRPr="00FF199F">
              <w:rPr>
                <w:rStyle w:val="Hyperlink"/>
                <w:noProof/>
              </w:rPr>
              <w:t>Швейцарска подкрепа за насърчаване на млади учени – PROMYS</w:t>
            </w:r>
            <w:r w:rsidR="009D551B">
              <w:rPr>
                <w:noProof/>
                <w:webHidden/>
              </w:rPr>
              <w:tab/>
            </w:r>
            <w:r w:rsidR="009D551B">
              <w:rPr>
                <w:noProof/>
                <w:webHidden/>
              </w:rPr>
              <w:fldChar w:fldCharType="begin"/>
            </w:r>
            <w:r w:rsidR="009D551B">
              <w:rPr>
                <w:noProof/>
                <w:webHidden/>
              </w:rPr>
              <w:instrText xml:space="preserve"> PAGEREF _Toc145003291 \h </w:instrText>
            </w:r>
            <w:r w:rsidR="009D551B">
              <w:rPr>
                <w:noProof/>
                <w:webHidden/>
              </w:rPr>
            </w:r>
            <w:r w:rsidR="009D551B">
              <w:rPr>
                <w:noProof/>
                <w:webHidden/>
              </w:rPr>
              <w:fldChar w:fldCharType="separate"/>
            </w:r>
            <w:r w:rsidR="009D551B">
              <w:rPr>
                <w:noProof/>
                <w:webHidden/>
              </w:rPr>
              <w:t>14</w:t>
            </w:r>
            <w:r w:rsidR="009D551B">
              <w:rPr>
                <w:noProof/>
                <w:webHidden/>
              </w:rPr>
              <w:fldChar w:fldCharType="end"/>
            </w:r>
          </w:hyperlink>
        </w:p>
        <w:p w14:paraId="05417E32" w14:textId="77777777" w:rsidR="009D551B"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5003292" w:history="1">
            <w:r w:rsidR="009D551B" w:rsidRPr="00FF199F">
              <w:rPr>
                <w:rStyle w:val="Hyperlink"/>
                <w:rFonts w:ascii="Wingdings" w:hAnsi="Wingdings"/>
                <w:noProof/>
              </w:rPr>
              <w:t></w:t>
            </w:r>
            <w:r w:rsidR="009D551B">
              <w:rPr>
                <w:rFonts w:asciiTheme="minorHAnsi" w:eastAsiaTheme="minorEastAsia" w:hAnsiTheme="minorHAnsi" w:cstheme="minorBidi"/>
                <w:noProof/>
                <w:sz w:val="22"/>
                <w:szCs w:val="22"/>
              </w:rPr>
              <w:tab/>
            </w:r>
            <w:r w:rsidR="009D551B" w:rsidRPr="00FF199F">
              <w:rPr>
                <w:rStyle w:val="Hyperlink"/>
                <w:noProof/>
              </w:rPr>
              <w:t>Конкурсна схема „Дейности Мария Склодовска-Кюри“ - „Докторантски мрежи“</w:t>
            </w:r>
            <w:r w:rsidR="009D551B">
              <w:rPr>
                <w:noProof/>
                <w:webHidden/>
              </w:rPr>
              <w:tab/>
            </w:r>
            <w:r w:rsidR="009D551B">
              <w:rPr>
                <w:noProof/>
                <w:webHidden/>
              </w:rPr>
              <w:fldChar w:fldCharType="begin"/>
            </w:r>
            <w:r w:rsidR="009D551B">
              <w:rPr>
                <w:noProof/>
                <w:webHidden/>
              </w:rPr>
              <w:instrText xml:space="preserve"> PAGEREF _Toc145003292 \h </w:instrText>
            </w:r>
            <w:r w:rsidR="009D551B">
              <w:rPr>
                <w:noProof/>
                <w:webHidden/>
              </w:rPr>
            </w:r>
            <w:r w:rsidR="009D551B">
              <w:rPr>
                <w:noProof/>
                <w:webHidden/>
              </w:rPr>
              <w:fldChar w:fldCharType="separate"/>
            </w:r>
            <w:r w:rsidR="009D551B">
              <w:rPr>
                <w:noProof/>
                <w:webHidden/>
              </w:rPr>
              <w:t>15</w:t>
            </w:r>
            <w:r w:rsidR="009D551B">
              <w:rPr>
                <w:noProof/>
                <w:webHidden/>
              </w:rPr>
              <w:fldChar w:fldCharType="end"/>
            </w:r>
          </w:hyperlink>
        </w:p>
        <w:p w14:paraId="3C930401" w14:textId="77777777" w:rsidR="009D551B"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5003293" w:history="1">
            <w:r w:rsidR="009D551B" w:rsidRPr="00FF199F">
              <w:rPr>
                <w:rStyle w:val="Hyperlink"/>
                <w:rFonts w:ascii="Wingdings" w:hAnsi="Wingdings"/>
                <w:noProof/>
              </w:rPr>
              <w:t></w:t>
            </w:r>
            <w:r w:rsidR="009D551B">
              <w:rPr>
                <w:rFonts w:asciiTheme="minorHAnsi" w:eastAsiaTheme="minorEastAsia" w:hAnsiTheme="minorHAnsi" w:cstheme="minorBidi"/>
                <w:noProof/>
                <w:sz w:val="22"/>
                <w:szCs w:val="22"/>
              </w:rPr>
              <w:tab/>
            </w:r>
            <w:r w:rsidR="009D551B" w:rsidRPr="00FF199F">
              <w:rPr>
                <w:rStyle w:val="Hyperlink"/>
                <w:noProof/>
              </w:rPr>
              <w:t xml:space="preserve">Конкурс по </w:t>
            </w:r>
            <w:r w:rsidR="009D551B" w:rsidRPr="00FF199F">
              <w:rPr>
                <w:rStyle w:val="Hyperlink"/>
                <w:noProof/>
                <w:lang w:val="bg-BG"/>
              </w:rPr>
              <w:t>„</w:t>
            </w:r>
            <w:r w:rsidR="009D551B" w:rsidRPr="00FF199F">
              <w:rPr>
                <w:rStyle w:val="Hyperlink"/>
                <w:noProof/>
              </w:rPr>
              <w:t>Национална научна програма Петър Берон. Наука и иновации с Европа.“ – 2023 г</w:t>
            </w:r>
            <w:r w:rsidR="009D551B">
              <w:rPr>
                <w:noProof/>
                <w:webHidden/>
              </w:rPr>
              <w:tab/>
            </w:r>
            <w:r w:rsidR="009D551B">
              <w:rPr>
                <w:noProof/>
                <w:webHidden/>
              </w:rPr>
              <w:fldChar w:fldCharType="begin"/>
            </w:r>
            <w:r w:rsidR="009D551B">
              <w:rPr>
                <w:noProof/>
                <w:webHidden/>
              </w:rPr>
              <w:instrText xml:space="preserve"> PAGEREF _Toc145003293 \h </w:instrText>
            </w:r>
            <w:r w:rsidR="009D551B">
              <w:rPr>
                <w:noProof/>
                <w:webHidden/>
              </w:rPr>
            </w:r>
            <w:r w:rsidR="009D551B">
              <w:rPr>
                <w:noProof/>
                <w:webHidden/>
              </w:rPr>
              <w:fldChar w:fldCharType="separate"/>
            </w:r>
            <w:r w:rsidR="009D551B">
              <w:rPr>
                <w:noProof/>
                <w:webHidden/>
              </w:rPr>
              <w:t>15</w:t>
            </w:r>
            <w:r w:rsidR="009D551B">
              <w:rPr>
                <w:noProof/>
                <w:webHidden/>
              </w:rPr>
              <w:fldChar w:fldCharType="end"/>
            </w:r>
          </w:hyperlink>
        </w:p>
        <w:p w14:paraId="6F0D6AE9" w14:textId="77777777" w:rsidR="009D551B"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5003294" w:history="1">
            <w:r w:rsidR="009D551B" w:rsidRPr="00FF199F">
              <w:rPr>
                <w:rStyle w:val="Hyperlink"/>
                <w:rFonts w:ascii="Wingdings" w:hAnsi="Wingdings"/>
                <w:noProof/>
              </w:rPr>
              <w:t></w:t>
            </w:r>
            <w:r w:rsidR="009D551B">
              <w:rPr>
                <w:rFonts w:asciiTheme="minorHAnsi" w:eastAsiaTheme="minorEastAsia" w:hAnsiTheme="minorHAnsi" w:cstheme="minorBidi"/>
                <w:noProof/>
                <w:sz w:val="22"/>
                <w:szCs w:val="22"/>
              </w:rPr>
              <w:tab/>
            </w:r>
            <w:r w:rsidR="009D551B" w:rsidRPr="00FF199F">
              <w:rPr>
                <w:rStyle w:val="Hyperlink"/>
                <w:noProof/>
              </w:rPr>
              <w:t>Конкурс по програма HERA</w:t>
            </w:r>
            <w:r w:rsidR="009D551B">
              <w:rPr>
                <w:noProof/>
                <w:webHidden/>
              </w:rPr>
              <w:tab/>
            </w:r>
            <w:r w:rsidR="009D551B">
              <w:rPr>
                <w:noProof/>
                <w:webHidden/>
              </w:rPr>
              <w:fldChar w:fldCharType="begin"/>
            </w:r>
            <w:r w:rsidR="009D551B">
              <w:rPr>
                <w:noProof/>
                <w:webHidden/>
              </w:rPr>
              <w:instrText xml:space="preserve"> PAGEREF _Toc145003294 \h </w:instrText>
            </w:r>
            <w:r w:rsidR="009D551B">
              <w:rPr>
                <w:noProof/>
                <w:webHidden/>
              </w:rPr>
            </w:r>
            <w:r w:rsidR="009D551B">
              <w:rPr>
                <w:noProof/>
                <w:webHidden/>
              </w:rPr>
              <w:fldChar w:fldCharType="separate"/>
            </w:r>
            <w:r w:rsidR="009D551B">
              <w:rPr>
                <w:noProof/>
                <w:webHidden/>
              </w:rPr>
              <w:t>19</w:t>
            </w:r>
            <w:r w:rsidR="009D551B">
              <w:rPr>
                <w:noProof/>
                <w:webHidden/>
              </w:rPr>
              <w:fldChar w:fldCharType="end"/>
            </w:r>
          </w:hyperlink>
        </w:p>
        <w:p w14:paraId="70CB5099" w14:textId="77777777" w:rsidR="009D551B"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5003295" w:history="1">
            <w:r w:rsidR="009D551B" w:rsidRPr="00FF199F">
              <w:rPr>
                <w:rStyle w:val="Hyperlink"/>
                <w:rFonts w:ascii="Wingdings" w:hAnsi="Wingdings"/>
                <w:noProof/>
                <w:lang w:eastAsia="bg-BG"/>
              </w:rPr>
              <w:t></w:t>
            </w:r>
            <w:r w:rsidR="009D551B">
              <w:rPr>
                <w:rFonts w:asciiTheme="minorHAnsi" w:eastAsiaTheme="minorEastAsia" w:hAnsiTheme="minorHAnsi" w:cstheme="minorBidi"/>
                <w:noProof/>
                <w:sz w:val="22"/>
                <w:szCs w:val="22"/>
              </w:rPr>
              <w:tab/>
            </w:r>
            <w:r w:rsidR="009D551B" w:rsidRPr="00FF199F">
              <w:rPr>
                <w:rStyle w:val="Hyperlink"/>
                <w:noProof/>
                <w:lang w:eastAsia="bg-BG"/>
              </w:rPr>
              <w:t>Подкрепа на международни научни форуми, провеждани в Република България</w:t>
            </w:r>
            <w:r w:rsidR="009D551B">
              <w:rPr>
                <w:noProof/>
                <w:webHidden/>
              </w:rPr>
              <w:tab/>
            </w:r>
            <w:r w:rsidR="009D551B">
              <w:rPr>
                <w:noProof/>
                <w:webHidden/>
              </w:rPr>
              <w:fldChar w:fldCharType="begin"/>
            </w:r>
            <w:r w:rsidR="009D551B">
              <w:rPr>
                <w:noProof/>
                <w:webHidden/>
              </w:rPr>
              <w:instrText xml:space="preserve"> PAGEREF _Toc145003295 \h </w:instrText>
            </w:r>
            <w:r w:rsidR="009D551B">
              <w:rPr>
                <w:noProof/>
                <w:webHidden/>
              </w:rPr>
            </w:r>
            <w:r w:rsidR="009D551B">
              <w:rPr>
                <w:noProof/>
                <w:webHidden/>
              </w:rPr>
              <w:fldChar w:fldCharType="separate"/>
            </w:r>
            <w:r w:rsidR="009D551B">
              <w:rPr>
                <w:noProof/>
                <w:webHidden/>
              </w:rPr>
              <w:t>21</w:t>
            </w:r>
            <w:r w:rsidR="009D551B">
              <w:rPr>
                <w:noProof/>
                <w:webHidden/>
              </w:rPr>
              <w:fldChar w:fldCharType="end"/>
            </w:r>
          </w:hyperlink>
        </w:p>
        <w:p w14:paraId="42DFE369" w14:textId="77777777" w:rsidR="009D551B"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5003296" w:history="1">
            <w:r w:rsidR="009D551B" w:rsidRPr="00FF199F">
              <w:rPr>
                <w:rStyle w:val="Hyperlink"/>
                <w:rFonts w:ascii="Wingdings" w:hAnsi="Wingdings"/>
                <w:noProof/>
                <w:lang w:eastAsia="bg-BG"/>
              </w:rPr>
              <w:t></w:t>
            </w:r>
            <w:r w:rsidR="009D551B">
              <w:rPr>
                <w:rFonts w:asciiTheme="minorHAnsi" w:eastAsiaTheme="minorEastAsia" w:hAnsiTheme="minorHAnsi" w:cstheme="minorBidi"/>
                <w:noProof/>
                <w:sz w:val="22"/>
                <w:szCs w:val="22"/>
              </w:rPr>
              <w:tab/>
            </w:r>
            <w:r w:rsidR="009D551B" w:rsidRPr="00FF199F">
              <w:rPr>
                <w:rStyle w:val="Hyperlink"/>
                <w:noProof/>
                <w:lang w:eastAsia="bg-BG"/>
              </w:rPr>
              <w:t>Национално съфинансиране за участие на български колективи в утвърдени проекти по COST</w:t>
            </w:r>
            <w:r w:rsidR="009D551B">
              <w:rPr>
                <w:noProof/>
                <w:webHidden/>
              </w:rPr>
              <w:tab/>
            </w:r>
            <w:r w:rsidR="009D551B">
              <w:rPr>
                <w:noProof/>
                <w:webHidden/>
              </w:rPr>
              <w:fldChar w:fldCharType="begin"/>
            </w:r>
            <w:r w:rsidR="009D551B">
              <w:rPr>
                <w:noProof/>
                <w:webHidden/>
              </w:rPr>
              <w:instrText xml:space="preserve"> PAGEREF _Toc145003296 \h </w:instrText>
            </w:r>
            <w:r w:rsidR="009D551B">
              <w:rPr>
                <w:noProof/>
                <w:webHidden/>
              </w:rPr>
            </w:r>
            <w:r w:rsidR="009D551B">
              <w:rPr>
                <w:noProof/>
                <w:webHidden/>
              </w:rPr>
              <w:fldChar w:fldCharType="separate"/>
            </w:r>
            <w:r w:rsidR="009D551B">
              <w:rPr>
                <w:noProof/>
                <w:webHidden/>
              </w:rPr>
              <w:t>22</w:t>
            </w:r>
            <w:r w:rsidR="009D551B">
              <w:rPr>
                <w:noProof/>
                <w:webHidden/>
              </w:rPr>
              <w:fldChar w:fldCharType="end"/>
            </w:r>
          </w:hyperlink>
        </w:p>
        <w:p w14:paraId="2224074B" w14:textId="77777777" w:rsidR="009D551B" w:rsidRDefault="00000000">
          <w:pPr>
            <w:pStyle w:val="TOC1"/>
            <w:tabs>
              <w:tab w:val="right" w:leader="dot" w:pos="9062"/>
            </w:tabs>
            <w:rPr>
              <w:rFonts w:asciiTheme="minorHAnsi" w:eastAsiaTheme="minorEastAsia" w:hAnsiTheme="minorHAnsi" w:cstheme="minorBidi"/>
              <w:noProof/>
              <w:sz w:val="22"/>
              <w:szCs w:val="22"/>
            </w:rPr>
          </w:pPr>
          <w:hyperlink w:anchor="_Toc145003297" w:history="1">
            <w:r w:rsidR="009D551B" w:rsidRPr="00FF199F">
              <w:rPr>
                <w:rStyle w:val="Hyperlink"/>
                <w:noProof/>
              </w:rPr>
              <w:t>СЪБИТИЯ</w:t>
            </w:r>
            <w:r w:rsidR="009D551B">
              <w:rPr>
                <w:noProof/>
                <w:webHidden/>
              </w:rPr>
              <w:tab/>
            </w:r>
            <w:r w:rsidR="009D551B">
              <w:rPr>
                <w:noProof/>
                <w:webHidden/>
              </w:rPr>
              <w:fldChar w:fldCharType="begin"/>
            </w:r>
            <w:r w:rsidR="009D551B">
              <w:rPr>
                <w:noProof/>
                <w:webHidden/>
              </w:rPr>
              <w:instrText xml:space="preserve"> PAGEREF _Toc145003297 \h </w:instrText>
            </w:r>
            <w:r w:rsidR="009D551B">
              <w:rPr>
                <w:noProof/>
                <w:webHidden/>
              </w:rPr>
            </w:r>
            <w:r w:rsidR="009D551B">
              <w:rPr>
                <w:noProof/>
                <w:webHidden/>
              </w:rPr>
              <w:fldChar w:fldCharType="separate"/>
            </w:r>
            <w:r w:rsidR="009D551B">
              <w:rPr>
                <w:noProof/>
                <w:webHidden/>
              </w:rPr>
              <w:t>24</w:t>
            </w:r>
            <w:r w:rsidR="009D551B">
              <w:rPr>
                <w:noProof/>
                <w:webHidden/>
              </w:rPr>
              <w:fldChar w:fldCharType="end"/>
            </w:r>
          </w:hyperlink>
        </w:p>
        <w:p w14:paraId="5B387B0C" w14:textId="77777777" w:rsidR="009D551B" w:rsidRDefault="00000000">
          <w:pPr>
            <w:pStyle w:val="TOC1"/>
            <w:tabs>
              <w:tab w:val="right" w:leader="dot" w:pos="9062"/>
            </w:tabs>
            <w:rPr>
              <w:rFonts w:asciiTheme="minorHAnsi" w:eastAsiaTheme="minorEastAsia" w:hAnsiTheme="minorHAnsi" w:cstheme="minorBidi"/>
              <w:noProof/>
              <w:sz w:val="22"/>
              <w:szCs w:val="22"/>
            </w:rPr>
          </w:pPr>
          <w:hyperlink w:anchor="_Toc145003298" w:history="1">
            <w:r w:rsidR="009D551B" w:rsidRPr="00FF199F">
              <w:rPr>
                <w:rStyle w:val="Hyperlink"/>
                <w:noProof/>
              </w:rPr>
              <w:t>ПУБЛИКАЦИИ</w:t>
            </w:r>
            <w:r w:rsidR="009D551B">
              <w:rPr>
                <w:noProof/>
                <w:webHidden/>
              </w:rPr>
              <w:tab/>
            </w:r>
            <w:r w:rsidR="009D551B">
              <w:rPr>
                <w:noProof/>
                <w:webHidden/>
              </w:rPr>
              <w:fldChar w:fldCharType="begin"/>
            </w:r>
            <w:r w:rsidR="009D551B">
              <w:rPr>
                <w:noProof/>
                <w:webHidden/>
              </w:rPr>
              <w:instrText xml:space="preserve"> PAGEREF _Toc145003298 \h </w:instrText>
            </w:r>
            <w:r w:rsidR="009D551B">
              <w:rPr>
                <w:noProof/>
                <w:webHidden/>
              </w:rPr>
            </w:r>
            <w:r w:rsidR="009D551B">
              <w:rPr>
                <w:noProof/>
                <w:webHidden/>
              </w:rPr>
              <w:fldChar w:fldCharType="separate"/>
            </w:r>
            <w:r w:rsidR="009D551B">
              <w:rPr>
                <w:noProof/>
                <w:webHidden/>
              </w:rPr>
              <w:t>27</w:t>
            </w:r>
            <w:r w:rsidR="009D551B">
              <w:rPr>
                <w:noProof/>
                <w:webHidden/>
              </w:rPr>
              <w:fldChar w:fldCharType="end"/>
            </w:r>
          </w:hyperlink>
        </w:p>
        <w:p w14:paraId="20D55B0C" w14:textId="77777777" w:rsidR="009D551B"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5003299" w:history="1">
            <w:r w:rsidR="009D551B" w:rsidRPr="00FF199F">
              <w:rPr>
                <w:rStyle w:val="Hyperlink"/>
                <w:rFonts w:ascii="Wingdings" w:hAnsi="Wingdings"/>
                <w:noProof/>
                <w:lang w:val="en-US"/>
              </w:rPr>
              <w:t></w:t>
            </w:r>
            <w:r w:rsidR="009D551B">
              <w:rPr>
                <w:rFonts w:asciiTheme="minorHAnsi" w:eastAsiaTheme="minorEastAsia" w:hAnsiTheme="minorHAnsi" w:cstheme="minorBidi"/>
                <w:noProof/>
                <w:sz w:val="22"/>
                <w:szCs w:val="22"/>
              </w:rPr>
              <w:tab/>
            </w:r>
            <w:r w:rsidR="009D551B" w:rsidRPr="00FF199F">
              <w:rPr>
                <w:rStyle w:val="Hyperlink"/>
                <w:noProof/>
                <w:lang w:val="en-US"/>
              </w:rPr>
              <w:t>CERN Courier</w:t>
            </w:r>
            <w:r w:rsidR="009D551B">
              <w:rPr>
                <w:noProof/>
                <w:webHidden/>
              </w:rPr>
              <w:tab/>
            </w:r>
            <w:r w:rsidR="009D551B">
              <w:rPr>
                <w:noProof/>
                <w:webHidden/>
              </w:rPr>
              <w:fldChar w:fldCharType="begin"/>
            </w:r>
            <w:r w:rsidR="009D551B">
              <w:rPr>
                <w:noProof/>
                <w:webHidden/>
              </w:rPr>
              <w:instrText xml:space="preserve"> PAGEREF _Toc145003299 \h </w:instrText>
            </w:r>
            <w:r w:rsidR="009D551B">
              <w:rPr>
                <w:noProof/>
                <w:webHidden/>
              </w:rPr>
            </w:r>
            <w:r w:rsidR="009D551B">
              <w:rPr>
                <w:noProof/>
                <w:webHidden/>
              </w:rPr>
              <w:fldChar w:fldCharType="separate"/>
            </w:r>
            <w:r w:rsidR="009D551B">
              <w:rPr>
                <w:noProof/>
                <w:webHidden/>
              </w:rPr>
              <w:t>27</w:t>
            </w:r>
            <w:r w:rsidR="009D551B">
              <w:rPr>
                <w:noProof/>
                <w:webHidden/>
              </w:rPr>
              <w:fldChar w:fldCharType="end"/>
            </w:r>
          </w:hyperlink>
        </w:p>
        <w:p w14:paraId="34128D1D" w14:textId="77777777" w:rsidR="009D551B"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5003300" w:history="1">
            <w:r w:rsidR="009D551B" w:rsidRPr="00FF199F">
              <w:rPr>
                <w:rStyle w:val="Hyperlink"/>
                <w:rFonts w:ascii="Wingdings" w:hAnsi="Wingdings"/>
                <w:noProof/>
              </w:rPr>
              <w:t></w:t>
            </w:r>
            <w:r w:rsidR="009D551B">
              <w:rPr>
                <w:rFonts w:asciiTheme="minorHAnsi" w:eastAsiaTheme="minorEastAsia" w:hAnsiTheme="minorHAnsi" w:cstheme="minorBidi"/>
                <w:noProof/>
                <w:sz w:val="22"/>
                <w:szCs w:val="22"/>
              </w:rPr>
              <w:tab/>
            </w:r>
            <w:r w:rsidR="009D551B" w:rsidRPr="00FF199F">
              <w:rPr>
                <w:rStyle w:val="Hyperlink"/>
                <w:noProof/>
                <w:lang w:eastAsia="bg-BG"/>
              </w:rPr>
              <w:t>Artificial intelligence tools and their responsible use in higher education learning and teaching</w:t>
            </w:r>
            <w:r w:rsidR="009D551B">
              <w:rPr>
                <w:noProof/>
                <w:webHidden/>
              </w:rPr>
              <w:tab/>
            </w:r>
            <w:r w:rsidR="009D551B">
              <w:rPr>
                <w:noProof/>
                <w:webHidden/>
              </w:rPr>
              <w:fldChar w:fldCharType="begin"/>
            </w:r>
            <w:r w:rsidR="009D551B">
              <w:rPr>
                <w:noProof/>
                <w:webHidden/>
              </w:rPr>
              <w:instrText xml:space="preserve"> PAGEREF _Toc145003300 \h </w:instrText>
            </w:r>
            <w:r w:rsidR="009D551B">
              <w:rPr>
                <w:noProof/>
                <w:webHidden/>
              </w:rPr>
            </w:r>
            <w:r w:rsidR="009D551B">
              <w:rPr>
                <w:noProof/>
                <w:webHidden/>
              </w:rPr>
              <w:fldChar w:fldCharType="separate"/>
            </w:r>
            <w:r w:rsidR="009D551B">
              <w:rPr>
                <w:noProof/>
                <w:webHidden/>
              </w:rPr>
              <w:t>27</w:t>
            </w:r>
            <w:r w:rsidR="009D551B">
              <w:rPr>
                <w:noProof/>
                <w:webHidden/>
              </w:rPr>
              <w:fldChar w:fldCharType="end"/>
            </w:r>
          </w:hyperlink>
        </w:p>
        <w:p w14:paraId="46BC5C63" w14:textId="77777777" w:rsidR="009D551B"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5003301" w:history="1">
            <w:r w:rsidR="009D551B" w:rsidRPr="00FF199F">
              <w:rPr>
                <w:rStyle w:val="Hyperlink"/>
                <w:rFonts w:ascii="Wingdings" w:hAnsi="Wingdings"/>
                <w:noProof/>
              </w:rPr>
              <w:t></w:t>
            </w:r>
            <w:r w:rsidR="009D551B">
              <w:rPr>
                <w:rFonts w:asciiTheme="minorHAnsi" w:eastAsiaTheme="minorEastAsia" w:hAnsiTheme="minorHAnsi" w:cstheme="minorBidi"/>
                <w:noProof/>
                <w:sz w:val="22"/>
                <w:szCs w:val="22"/>
              </w:rPr>
              <w:tab/>
            </w:r>
            <w:r w:rsidR="009D551B" w:rsidRPr="00FF199F">
              <w:rPr>
                <w:rStyle w:val="Hyperlink"/>
                <w:noProof/>
                <w:lang w:eastAsia="bg-BG"/>
              </w:rPr>
              <w:t>The EUA Innovation Agenda 2026</w:t>
            </w:r>
            <w:r w:rsidR="009D551B">
              <w:rPr>
                <w:noProof/>
                <w:webHidden/>
              </w:rPr>
              <w:tab/>
            </w:r>
            <w:r w:rsidR="009D551B">
              <w:rPr>
                <w:noProof/>
                <w:webHidden/>
              </w:rPr>
              <w:fldChar w:fldCharType="begin"/>
            </w:r>
            <w:r w:rsidR="009D551B">
              <w:rPr>
                <w:noProof/>
                <w:webHidden/>
              </w:rPr>
              <w:instrText xml:space="preserve"> PAGEREF _Toc145003301 \h </w:instrText>
            </w:r>
            <w:r w:rsidR="009D551B">
              <w:rPr>
                <w:noProof/>
                <w:webHidden/>
              </w:rPr>
            </w:r>
            <w:r w:rsidR="009D551B">
              <w:rPr>
                <w:noProof/>
                <w:webHidden/>
              </w:rPr>
              <w:fldChar w:fldCharType="separate"/>
            </w:r>
            <w:r w:rsidR="009D551B">
              <w:rPr>
                <w:noProof/>
                <w:webHidden/>
              </w:rPr>
              <w:t>27</w:t>
            </w:r>
            <w:r w:rsidR="009D551B">
              <w:rPr>
                <w:noProof/>
                <w:webHidden/>
              </w:rPr>
              <w:fldChar w:fldCharType="end"/>
            </w:r>
          </w:hyperlink>
        </w:p>
        <w:p w14:paraId="43312D6A" w14:textId="77777777" w:rsidR="009D551B"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5003302" w:history="1">
            <w:r w:rsidR="009D551B" w:rsidRPr="00FF199F">
              <w:rPr>
                <w:rStyle w:val="Hyperlink"/>
                <w:rFonts w:ascii="Wingdings" w:hAnsi="Wingdings"/>
                <w:noProof/>
              </w:rPr>
              <w:t></w:t>
            </w:r>
            <w:r w:rsidR="009D551B">
              <w:rPr>
                <w:rFonts w:asciiTheme="minorHAnsi" w:eastAsiaTheme="minorEastAsia" w:hAnsiTheme="minorHAnsi" w:cstheme="minorBidi"/>
                <w:noProof/>
                <w:sz w:val="22"/>
                <w:szCs w:val="22"/>
              </w:rPr>
              <w:tab/>
            </w:r>
            <w:r w:rsidR="009D551B" w:rsidRPr="00FF199F">
              <w:rPr>
                <w:rStyle w:val="Hyperlink"/>
                <w:noProof/>
              </w:rPr>
              <w:t>Innovative Leadership and Change Management in Higher Education</w:t>
            </w:r>
            <w:r w:rsidR="009D551B">
              <w:rPr>
                <w:noProof/>
                <w:webHidden/>
              </w:rPr>
              <w:tab/>
            </w:r>
            <w:r w:rsidR="009D551B">
              <w:rPr>
                <w:noProof/>
                <w:webHidden/>
              </w:rPr>
              <w:fldChar w:fldCharType="begin"/>
            </w:r>
            <w:r w:rsidR="009D551B">
              <w:rPr>
                <w:noProof/>
                <w:webHidden/>
              </w:rPr>
              <w:instrText xml:space="preserve"> PAGEREF _Toc145003302 \h </w:instrText>
            </w:r>
            <w:r w:rsidR="009D551B">
              <w:rPr>
                <w:noProof/>
                <w:webHidden/>
              </w:rPr>
            </w:r>
            <w:r w:rsidR="009D551B">
              <w:rPr>
                <w:noProof/>
                <w:webHidden/>
              </w:rPr>
              <w:fldChar w:fldCharType="separate"/>
            </w:r>
            <w:r w:rsidR="009D551B">
              <w:rPr>
                <w:noProof/>
                <w:webHidden/>
              </w:rPr>
              <w:t>28</w:t>
            </w:r>
            <w:r w:rsidR="009D551B">
              <w:rPr>
                <w:noProof/>
                <w:webHidden/>
              </w:rPr>
              <w:fldChar w:fldCharType="end"/>
            </w:r>
          </w:hyperlink>
        </w:p>
        <w:p w14:paraId="50A8011E" w14:textId="77777777" w:rsidR="009D551B"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5003303" w:history="1">
            <w:r w:rsidR="009D551B" w:rsidRPr="00FF199F">
              <w:rPr>
                <w:rStyle w:val="Hyperlink"/>
                <w:rFonts w:ascii="Wingdings" w:hAnsi="Wingdings"/>
                <w:noProof/>
              </w:rPr>
              <w:t></w:t>
            </w:r>
            <w:r w:rsidR="009D551B">
              <w:rPr>
                <w:rFonts w:asciiTheme="minorHAnsi" w:eastAsiaTheme="minorEastAsia" w:hAnsiTheme="minorHAnsi" w:cstheme="minorBidi"/>
                <w:noProof/>
                <w:sz w:val="22"/>
                <w:szCs w:val="22"/>
              </w:rPr>
              <w:tab/>
            </w:r>
            <w:r w:rsidR="009D551B" w:rsidRPr="00FF199F">
              <w:rPr>
                <w:rStyle w:val="Hyperlink"/>
                <w:noProof/>
              </w:rPr>
              <w:t>The future of Digitally Enhanced Learning and Teaching in European higher education institutions</w:t>
            </w:r>
            <w:r w:rsidR="009D551B">
              <w:rPr>
                <w:noProof/>
                <w:webHidden/>
              </w:rPr>
              <w:tab/>
            </w:r>
            <w:r w:rsidR="009D551B">
              <w:rPr>
                <w:noProof/>
                <w:webHidden/>
              </w:rPr>
              <w:fldChar w:fldCharType="begin"/>
            </w:r>
            <w:r w:rsidR="009D551B">
              <w:rPr>
                <w:noProof/>
                <w:webHidden/>
              </w:rPr>
              <w:instrText xml:space="preserve"> PAGEREF _Toc145003303 \h </w:instrText>
            </w:r>
            <w:r w:rsidR="009D551B">
              <w:rPr>
                <w:noProof/>
                <w:webHidden/>
              </w:rPr>
            </w:r>
            <w:r w:rsidR="009D551B">
              <w:rPr>
                <w:noProof/>
                <w:webHidden/>
              </w:rPr>
              <w:fldChar w:fldCharType="separate"/>
            </w:r>
            <w:r w:rsidR="009D551B">
              <w:rPr>
                <w:noProof/>
                <w:webHidden/>
              </w:rPr>
              <w:t>28</w:t>
            </w:r>
            <w:r w:rsidR="009D551B">
              <w:rPr>
                <w:noProof/>
                <w:webHidden/>
              </w:rPr>
              <w:fldChar w:fldCharType="end"/>
            </w:r>
          </w:hyperlink>
        </w:p>
        <w:p w14:paraId="583FABEC" w14:textId="77777777"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14:paraId="1DB35647" w14:textId="77777777" w:rsidR="00A1024F" w:rsidRPr="00E3073C" w:rsidRDefault="001126B8" w:rsidP="00703403">
      <w:pPr>
        <w:pStyle w:val="Master-scholarship-internship"/>
        <w:rPr>
          <w:rFonts w:ascii="Times New Roman" w:hAnsi="Times New Roman" w:cs="Times New Roman"/>
        </w:rPr>
      </w:pPr>
      <w:bookmarkStart w:id="0" w:name="_Toc145003274"/>
      <w:r>
        <w:rPr>
          <w:rFonts w:ascii="Times New Roman" w:hAnsi="Times New Roman" w:cs="Times New Roman"/>
        </w:rPr>
        <w:t>КОНКУРСИ</w:t>
      </w:r>
      <w:r w:rsidR="006B19B3" w:rsidRPr="0098044C">
        <w:rPr>
          <w:rFonts w:ascii="Times New Roman" w:hAnsi="Times New Roman" w:cs="Times New Roman"/>
        </w:rPr>
        <w:t>, СТИПЕНДИИ, СТАЖОВЕ</w:t>
      </w:r>
      <w:bookmarkEnd w:id="0"/>
    </w:p>
    <w:p w14:paraId="04019798" w14:textId="77777777" w:rsidR="00384C5C" w:rsidRPr="00194AE4" w:rsidRDefault="00384C5C" w:rsidP="00FF1CB3">
      <w:pPr>
        <w:pStyle w:val="Heading2"/>
        <w:ind w:left="426"/>
      </w:pPr>
      <w:bookmarkStart w:id="1" w:name="_Toc145003275"/>
      <w:r w:rsidRPr="00194AE4">
        <w:t>Конкурси за стипендиите на фондация „Еврика“ 2023-2024 година</w:t>
      </w:r>
      <w:bookmarkEnd w:id="1"/>
    </w:p>
    <w:p w14:paraId="4C2165BB" w14:textId="77777777" w:rsidR="00384C5C" w:rsidRPr="00194AE4" w:rsidRDefault="00384C5C" w:rsidP="00FF1CB3">
      <w:pPr>
        <w:spacing w:before="120" w:after="120" w:line="276" w:lineRule="auto"/>
        <w:ind w:right="360"/>
        <w:jc w:val="both"/>
        <w:rPr>
          <w:color w:val="000000"/>
        </w:rPr>
      </w:pPr>
      <w:r w:rsidRPr="00194AE4">
        <w:rPr>
          <w:bCs/>
          <w:color w:val="000000"/>
        </w:rPr>
        <w:t>За двадесет и първа поредна година Фондация „ЕВРИКА“ ще определи студентите, които ще получават  именни стипендии в размер на 3</w:t>
      </w:r>
      <w:r w:rsidRPr="00194AE4">
        <w:rPr>
          <w:color w:val="000000"/>
        </w:rPr>
        <w:t> </w:t>
      </w:r>
      <w:r w:rsidRPr="00194AE4">
        <w:rPr>
          <w:bCs/>
          <w:color w:val="000000"/>
        </w:rPr>
        <w:t>000 лева годишно в 11 области:</w:t>
      </w:r>
    </w:p>
    <w:p w14:paraId="384883A9" w14:textId="77777777" w:rsidR="00384C5C" w:rsidRPr="00194AE4" w:rsidRDefault="00384C5C" w:rsidP="00D0050D">
      <w:pPr>
        <w:numPr>
          <w:ilvl w:val="0"/>
          <w:numId w:val="10"/>
        </w:numPr>
        <w:spacing w:before="120" w:after="120" w:line="276" w:lineRule="auto"/>
        <w:ind w:left="1028"/>
        <w:jc w:val="both"/>
        <w:rPr>
          <w:color w:val="000000"/>
        </w:rPr>
      </w:pPr>
      <w:r w:rsidRPr="00194AE4">
        <w:rPr>
          <w:bCs/>
          <w:color w:val="000000"/>
        </w:rPr>
        <w:t>Компютърни науки на името на Джон Атанасов;</w:t>
      </w:r>
    </w:p>
    <w:p w14:paraId="50EFC43C" w14:textId="77777777" w:rsidR="00384C5C" w:rsidRPr="00194AE4" w:rsidRDefault="00384C5C" w:rsidP="00D0050D">
      <w:pPr>
        <w:numPr>
          <w:ilvl w:val="0"/>
          <w:numId w:val="10"/>
        </w:numPr>
        <w:spacing w:before="120" w:after="120" w:line="276" w:lineRule="auto"/>
        <w:ind w:left="1028"/>
        <w:jc w:val="both"/>
        <w:rPr>
          <w:color w:val="000000"/>
        </w:rPr>
      </w:pPr>
      <w:r w:rsidRPr="00194AE4">
        <w:rPr>
          <w:bCs/>
          <w:color w:val="000000"/>
        </w:rPr>
        <w:t>Математика на името на акад. Никола Обрешков;</w:t>
      </w:r>
    </w:p>
    <w:p w14:paraId="19480379" w14:textId="77777777" w:rsidR="00384C5C" w:rsidRPr="00194AE4" w:rsidRDefault="00384C5C" w:rsidP="00D0050D">
      <w:pPr>
        <w:numPr>
          <w:ilvl w:val="0"/>
          <w:numId w:val="10"/>
        </w:numPr>
        <w:spacing w:before="120" w:after="120" w:line="276" w:lineRule="auto"/>
        <w:ind w:left="1028"/>
        <w:jc w:val="both"/>
        <w:rPr>
          <w:color w:val="000000"/>
        </w:rPr>
      </w:pPr>
      <w:r w:rsidRPr="00194AE4">
        <w:rPr>
          <w:bCs/>
          <w:color w:val="000000"/>
        </w:rPr>
        <w:t>Изчислителна математика и математическо моделиране на името на акад.  Благовест Сендов;</w:t>
      </w:r>
    </w:p>
    <w:p w14:paraId="7AB9EBFB" w14:textId="77777777" w:rsidR="00384C5C" w:rsidRPr="00194AE4" w:rsidRDefault="00384C5C" w:rsidP="00D0050D">
      <w:pPr>
        <w:numPr>
          <w:ilvl w:val="0"/>
          <w:numId w:val="11"/>
        </w:numPr>
        <w:spacing w:before="120" w:after="120" w:line="276" w:lineRule="auto"/>
        <w:ind w:left="1028"/>
        <w:jc w:val="both"/>
        <w:rPr>
          <w:color w:val="000000"/>
        </w:rPr>
      </w:pPr>
      <w:r w:rsidRPr="00194AE4">
        <w:rPr>
          <w:bCs/>
          <w:color w:val="000000"/>
        </w:rPr>
        <w:t>Физика на името на акад. Георги Наджаков;</w:t>
      </w:r>
    </w:p>
    <w:p w14:paraId="499EF0C6" w14:textId="77777777" w:rsidR="00384C5C" w:rsidRPr="00194AE4" w:rsidRDefault="00384C5C" w:rsidP="00D0050D">
      <w:pPr>
        <w:numPr>
          <w:ilvl w:val="0"/>
          <w:numId w:val="11"/>
        </w:numPr>
        <w:spacing w:before="120" w:after="120" w:line="276" w:lineRule="auto"/>
        <w:ind w:left="1028"/>
        <w:jc w:val="both"/>
        <w:rPr>
          <w:color w:val="000000"/>
        </w:rPr>
      </w:pPr>
      <w:r w:rsidRPr="00194AE4">
        <w:rPr>
          <w:bCs/>
          <w:color w:val="000000"/>
        </w:rPr>
        <w:t>Химия и химични технологии на името на акад. Ростислав Каишев;</w:t>
      </w:r>
    </w:p>
    <w:p w14:paraId="7187A7AE" w14:textId="77777777" w:rsidR="00384C5C" w:rsidRPr="00194AE4" w:rsidRDefault="00384C5C" w:rsidP="00D0050D">
      <w:pPr>
        <w:numPr>
          <w:ilvl w:val="0"/>
          <w:numId w:val="11"/>
        </w:numPr>
        <w:spacing w:before="120" w:after="120" w:line="276" w:lineRule="auto"/>
        <w:ind w:left="1028"/>
        <w:jc w:val="both"/>
        <w:rPr>
          <w:color w:val="000000"/>
        </w:rPr>
      </w:pPr>
      <w:r w:rsidRPr="00194AE4">
        <w:rPr>
          <w:bCs/>
          <w:color w:val="000000"/>
        </w:rPr>
        <w:t>Медицина и биология на името на акад. Методи Попов;</w:t>
      </w:r>
    </w:p>
    <w:p w14:paraId="7C38B08C" w14:textId="77777777" w:rsidR="00384C5C" w:rsidRPr="00194AE4" w:rsidRDefault="00384C5C" w:rsidP="00D0050D">
      <w:pPr>
        <w:numPr>
          <w:ilvl w:val="0"/>
          <w:numId w:val="11"/>
        </w:numPr>
        <w:spacing w:before="120" w:after="120" w:line="276" w:lineRule="auto"/>
        <w:ind w:left="1028"/>
        <w:jc w:val="both"/>
        <w:rPr>
          <w:color w:val="000000"/>
        </w:rPr>
      </w:pPr>
      <w:r w:rsidRPr="00194AE4">
        <w:rPr>
          <w:bCs/>
          <w:color w:val="000000"/>
        </w:rPr>
        <w:t>Аграрни науки, вкл. ветеринарни науки и горско стопанство на името на акад.</w:t>
      </w:r>
      <w:r w:rsidRPr="00194AE4">
        <w:rPr>
          <w:color w:val="000000"/>
        </w:rPr>
        <w:t> </w:t>
      </w:r>
      <w:r w:rsidRPr="00194AE4">
        <w:rPr>
          <w:bCs/>
          <w:color w:val="000000"/>
        </w:rPr>
        <w:t>Дончо Костов;</w:t>
      </w:r>
    </w:p>
    <w:p w14:paraId="25D9F242" w14:textId="77777777" w:rsidR="00384C5C" w:rsidRPr="00194AE4" w:rsidRDefault="00384C5C" w:rsidP="00D0050D">
      <w:pPr>
        <w:numPr>
          <w:ilvl w:val="0"/>
          <w:numId w:val="12"/>
        </w:numPr>
        <w:spacing w:before="120" w:after="120" w:line="276" w:lineRule="auto"/>
        <w:ind w:left="1028"/>
        <w:jc w:val="both"/>
        <w:rPr>
          <w:color w:val="000000"/>
        </w:rPr>
      </w:pPr>
      <w:r w:rsidRPr="00194AE4">
        <w:rPr>
          <w:bCs/>
          <w:color w:val="000000"/>
        </w:rPr>
        <w:t>Инженерни науки в  облас</w:t>
      </w:r>
      <w:r w:rsidR="00FF1CB3">
        <w:rPr>
          <w:bCs/>
          <w:color w:val="000000"/>
        </w:rPr>
        <w:t>тта  на  електрониката,  автома</w:t>
      </w:r>
      <w:r w:rsidRPr="00194AE4">
        <w:rPr>
          <w:bCs/>
          <w:color w:val="000000"/>
        </w:rPr>
        <w:t>тиза</w:t>
      </w:r>
      <w:r w:rsidRPr="00194AE4">
        <w:rPr>
          <w:bCs/>
          <w:color w:val="000000"/>
        </w:rPr>
        <w:softHyphen/>
        <w:t>цията  и</w:t>
      </w:r>
      <w:r w:rsidRPr="00194AE4">
        <w:rPr>
          <w:color w:val="000000"/>
        </w:rPr>
        <w:t> </w:t>
      </w:r>
      <w:r w:rsidRPr="00194AE4">
        <w:rPr>
          <w:bCs/>
          <w:color w:val="000000"/>
        </w:rPr>
        <w:t>електротехниката на името на акад. Димитър Мишев;</w:t>
      </w:r>
    </w:p>
    <w:p w14:paraId="352F8A25" w14:textId="77777777" w:rsidR="00384C5C" w:rsidRPr="00194AE4" w:rsidRDefault="00384C5C" w:rsidP="00D0050D">
      <w:pPr>
        <w:numPr>
          <w:ilvl w:val="0"/>
          <w:numId w:val="13"/>
        </w:numPr>
        <w:spacing w:before="120" w:after="120" w:line="276" w:lineRule="auto"/>
        <w:ind w:left="1028"/>
        <w:jc w:val="both"/>
        <w:rPr>
          <w:color w:val="000000"/>
        </w:rPr>
      </w:pPr>
      <w:r w:rsidRPr="00194AE4">
        <w:rPr>
          <w:bCs/>
          <w:color w:val="000000"/>
        </w:rPr>
        <w:t>Инженерни науки в областта на машиностроителните технологии на името</w:t>
      </w:r>
      <w:r w:rsidRPr="00194AE4">
        <w:rPr>
          <w:color w:val="000000"/>
        </w:rPr>
        <w:t> </w:t>
      </w:r>
      <w:r w:rsidRPr="00194AE4">
        <w:rPr>
          <w:bCs/>
          <w:color w:val="000000"/>
        </w:rPr>
        <w:t> на</w:t>
      </w:r>
      <w:r w:rsidRPr="00194AE4">
        <w:rPr>
          <w:color w:val="000000"/>
        </w:rPr>
        <w:t> </w:t>
      </w:r>
      <w:r w:rsidRPr="00194AE4">
        <w:rPr>
          <w:bCs/>
          <w:color w:val="000000"/>
        </w:rPr>
        <w:t>акад. Ангел Балевски;</w:t>
      </w:r>
    </w:p>
    <w:p w14:paraId="7BD381CF" w14:textId="77777777" w:rsidR="00384C5C" w:rsidRPr="00194AE4" w:rsidRDefault="00384C5C" w:rsidP="00D0050D">
      <w:pPr>
        <w:numPr>
          <w:ilvl w:val="0"/>
          <w:numId w:val="14"/>
        </w:numPr>
        <w:spacing w:before="120" w:after="120" w:line="276" w:lineRule="auto"/>
        <w:ind w:left="1028"/>
        <w:jc w:val="both"/>
        <w:rPr>
          <w:color w:val="000000"/>
        </w:rPr>
      </w:pPr>
      <w:r w:rsidRPr="00194AE4">
        <w:rPr>
          <w:bCs/>
          <w:color w:val="000000"/>
        </w:rPr>
        <w:t>Строителство и архитектура на името на Кольо Фичето;</w:t>
      </w:r>
    </w:p>
    <w:p w14:paraId="7C27D044" w14:textId="77777777" w:rsidR="00384C5C" w:rsidRPr="00194AE4" w:rsidRDefault="00384C5C" w:rsidP="00D0050D">
      <w:pPr>
        <w:numPr>
          <w:ilvl w:val="0"/>
          <w:numId w:val="14"/>
        </w:numPr>
        <w:spacing w:before="120" w:after="120" w:line="276" w:lineRule="auto"/>
        <w:ind w:left="1028"/>
        <w:jc w:val="both"/>
        <w:rPr>
          <w:color w:val="000000"/>
        </w:rPr>
      </w:pPr>
      <w:r w:rsidRPr="00194AE4">
        <w:rPr>
          <w:bCs/>
          <w:color w:val="000000"/>
        </w:rPr>
        <w:t>Икономика на името на акад. Евгени Матеев.</w:t>
      </w:r>
    </w:p>
    <w:p w14:paraId="1E6DBA77" w14:textId="77777777" w:rsidR="00384C5C" w:rsidRPr="00194AE4" w:rsidRDefault="00384C5C" w:rsidP="00FF1CB3">
      <w:pPr>
        <w:spacing w:before="120" w:after="120" w:line="276" w:lineRule="auto"/>
        <w:ind w:right="360"/>
        <w:jc w:val="both"/>
        <w:rPr>
          <w:color w:val="000000"/>
        </w:rPr>
      </w:pPr>
      <w:r w:rsidRPr="00194AE4">
        <w:rPr>
          <w:bCs/>
          <w:color w:val="000000"/>
        </w:rPr>
        <w:t>В резултат на постъпило целево дарение, за пета поредна година след конкурс и по правилата за отпускане на именни стипендии ще определим още един носител на специална стипендия „Акад. Александър Теодоров – Балан“ в размер на 2 500 лв. за студент по българска филология и литература.</w:t>
      </w:r>
    </w:p>
    <w:p w14:paraId="72972126" w14:textId="77777777" w:rsidR="00384C5C" w:rsidRPr="00194AE4" w:rsidRDefault="00384C5C" w:rsidP="00FF1CB3">
      <w:pPr>
        <w:spacing w:before="120" w:after="120" w:line="276" w:lineRule="auto"/>
        <w:ind w:right="360"/>
        <w:jc w:val="both"/>
        <w:rPr>
          <w:color w:val="000000"/>
        </w:rPr>
      </w:pPr>
      <w:r w:rsidRPr="00194AE4">
        <w:rPr>
          <w:bCs/>
          <w:color w:val="000000"/>
        </w:rPr>
        <w:t>Право на кандидатстване за именните стипендии на Фондация „ЕВРИКА“  и стипендията „Акад. Александър Теодоров – Балан“ имат български студенти в български университети в определените области, съгласно именоването на стипендиите, завършили най-малко втори курс от обучението си с успех по учебни години, не по-малък от мн. добър (5.00), и записани за редовно обучение в университетите по предвидения ред за  учебната 2023\2024 година.</w:t>
      </w:r>
    </w:p>
    <w:p w14:paraId="2ADF984E" w14:textId="77777777" w:rsidR="00384C5C" w:rsidRPr="00194AE4" w:rsidRDefault="00384C5C" w:rsidP="00FF1CB3">
      <w:pPr>
        <w:spacing w:before="120" w:after="120" w:line="276" w:lineRule="auto"/>
        <w:ind w:right="360"/>
        <w:jc w:val="both"/>
        <w:rPr>
          <w:color w:val="000000"/>
        </w:rPr>
      </w:pPr>
      <w:r w:rsidRPr="00194AE4">
        <w:rPr>
          <w:bCs/>
          <w:color w:val="000000"/>
        </w:rPr>
        <w:t>Кандидатите за именните стипендии  и стипендията „Акад. Александър Теодоров – Балан“ трябва да подадат или изпратят по пощата и куриер във Фондация „ЕВРИКА“/ 1000 София, бул. „Патриарх Евтимий“ № 1, ет. 2  /от 01.</w:t>
      </w:r>
      <w:r w:rsidRPr="00194AE4">
        <w:rPr>
          <w:color w:val="000000"/>
        </w:rPr>
        <w:t> </w:t>
      </w:r>
      <w:r w:rsidRPr="00194AE4">
        <w:rPr>
          <w:bCs/>
          <w:color w:val="000000"/>
        </w:rPr>
        <w:t>09.</w:t>
      </w:r>
      <w:r w:rsidRPr="00194AE4">
        <w:rPr>
          <w:color w:val="000000"/>
        </w:rPr>
        <w:t> </w:t>
      </w:r>
      <w:r w:rsidRPr="00194AE4">
        <w:rPr>
          <w:bCs/>
          <w:color w:val="000000"/>
        </w:rPr>
        <w:t>2023 г. до 15.</w:t>
      </w:r>
      <w:r w:rsidRPr="00194AE4">
        <w:rPr>
          <w:color w:val="000000"/>
        </w:rPr>
        <w:t> </w:t>
      </w:r>
      <w:r w:rsidRPr="00194AE4">
        <w:rPr>
          <w:bCs/>
          <w:color w:val="000000"/>
        </w:rPr>
        <w:t>10.</w:t>
      </w:r>
      <w:r w:rsidRPr="00194AE4">
        <w:rPr>
          <w:color w:val="000000"/>
        </w:rPr>
        <w:t> </w:t>
      </w:r>
      <w:r w:rsidRPr="00194AE4">
        <w:rPr>
          <w:bCs/>
          <w:color w:val="000000"/>
        </w:rPr>
        <w:t>2023 г. следните документи:</w:t>
      </w:r>
    </w:p>
    <w:p w14:paraId="5EE2B895" w14:textId="77777777" w:rsidR="00FF1CB3" w:rsidRDefault="00000000" w:rsidP="00D0050D">
      <w:pPr>
        <w:numPr>
          <w:ilvl w:val="0"/>
          <w:numId w:val="15"/>
        </w:numPr>
        <w:spacing w:before="120" w:after="120" w:line="276" w:lineRule="auto"/>
        <w:ind w:left="360" w:right="360"/>
        <w:jc w:val="both"/>
        <w:rPr>
          <w:color w:val="000000"/>
        </w:rPr>
      </w:pPr>
      <w:hyperlink r:id="rId11" w:history="1">
        <w:r w:rsidR="00384C5C" w:rsidRPr="00FF1CB3">
          <w:rPr>
            <w:bCs/>
            <w:color w:val="B84500"/>
            <w:u w:val="single"/>
          </w:rPr>
          <w:t>Формуляр по образец;</w:t>
        </w:r>
      </w:hyperlink>
    </w:p>
    <w:p w14:paraId="3AD01A93" w14:textId="77777777" w:rsidR="00FF1CB3" w:rsidRDefault="00384C5C" w:rsidP="00D0050D">
      <w:pPr>
        <w:numPr>
          <w:ilvl w:val="0"/>
          <w:numId w:val="15"/>
        </w:numPr>
        <w:spacing w:before="120" w:after="120" w:line="276" w:lineRule="auto"/>
        <w:ind w:left="360" w:right="360"/>
        <w:jc w:val="both"/>
        <w:rPr>
          <w:color w:val="000000"/>
        </w:rPr>
      </w:pPr>
      <w:r w:rsidRPr="00FF1CB3">
        <w:rPr>
          <w:bCs/>
          <w:color w:val="000000"/>
        </w:rPr>
        <w:t>Заявление (свободен текст) за жела</w:t>
      </w:r>
      <w:r w:rsidR="00FF1CB3" w:rsidRPr="00FF1CB3">
        <w:rPr>
          <w:bCs/>
          <w:color w:val="000000"/>
        </w:rPr>
        <w:t xml:space="preserve">нието за участие в конкурса за </w:t>
      </w:r>
      <w:r w:rsidRPr="00FF1CB3">
        <w:rPr>
          <w:bCs/>
          <w:color w:val="000000"/>
        </w:rPr>
        <w:t> получаване на именна стипендия на Фондация „ЕВРИКА” и стипендията „Акад. Александър Теодоров – Балан“;</w:t>
      </w:r>
    </w:p>
    <w:p w14:paraId="5C984933" w14:textId="77777777" w:rsidR="00FF1CB3" w:rsidRDefault="00384C5C" w:rsidP="00D0050D">
      <w:pPr>
        <w:numPr>
          <w:ilvl w:val="0"/>
          <w:numId w:val="15"/>
        </w:numPr>
        <w:spacing w:before="120" w:after="120" w:line="276" w:lineRule="auto"/>
        <w:ind w:left="360" w:right="360"/>
        <w:jc w:val="both"/>
        <w:rPr>
          <w:color w:val="000000"/>
        </w:rPr>
      </w:pPr>
      <w:r w:rsidRPr="00FF1CB3">
        <w:rPr>
          <w:bCs/>
          <w:color w:val="000000"/>
        </w:rPr>
        <w:t>Уверение от университета за успеха досега по учебни години и записването за  новата учебна 2023/2024 година;</w:t>
      </w:r>
    </w:p>
    <w:p w14:paraId="593D1486" w14:textId="77777777" w:rsidR="00FF1CB3" w:rsidRDefault="00384C5C" w:rsidP="00D0050D">
      <w:pPr>
        <w:numPr>
          <w:ilvl w:val="0"/>
          <w:numId w:val="15"/>
        </w:numPr>
        <w:spacing w:before="120" w:after="120" w:line="276" w:lineRule="auto"/>
        <w:ind w:left="360" w:right="360"/>
        <w:jc w:val="both"/>
        <w:rPr>
          <w:color w:val="000000"/>
        </w:rPr>
      </w:pPr>
      <w:r w:rsidRPr="00FF1CB3">
        <w:rPr>
          <w:bCs/>
          <w:color w:val="000000"/>
        </w:rPr>
        <w:t>Копие от документи, удостоверяващи участие и класиране в</w:t>
      </w:r>
      <w:r w:rsidR="00FF1CB3" w:rsidRPr="00FF1CB3">
        <w:rPr>
          <w:bCs/>
          <w:color w:val="000000"/>
        </w:rPr>
        <w:t xml:space="preserve"> </w:t>
      </w:r>
      <w:r w:rsidRPr="00FF1CB3">
        <w:rPr>
          <w:bCs/>
          <w:color w:val="000000"/>
        </w:rPr>
        <w:t>национални и международни конкурси, олимпиади и конференции,  публикации в научни издания и други такива за постижения на</w:t>
      </w:r>
      <w:r w:rsidR="00FF1CB3" w:rsidRPr="00FF1CB3">
        <w:rPr>
          <w:bCs/>
          <w:color w:val="000000"/>
        </w:rPr>
        <w:t xml:space="preserve"> </w:t>
      </w:r>
      <w:r w:rsidRPr="00FF1CB3">
        <w:rPr>
          <w:bCs/>
          <w:color w:val="000000"/>
        </w:rPr>
        <w:t>кандидата в овладяването на съответните науки, изява на творчество</w:t>
      </w:r>
      <w:r w:rsidR="00FF1CB3" w:rsidRPr="00FF1CB3">
        <w:rPr>
          <w:bCs/>
          <w:color w:val="000000"/>
        </w:rPr>
        <w:t xml:space="preserve"> </w:t>
      </w:r>
      <w:r w:rsidRPr="00FF1CB3">
        <w:rPr>
          <w:bCs/>
          <w:color w:val="000000"/>
        </w:rPr>
        <w:t>и други;</w:t>
      </w:r>
    </w:p>
    <w:p w14:paraId="17494135" w14:textId="77777777" w:rsidR="00384C5C" w:rsidRPr="00FF1CB3" w:rsidRDefault="00384C5C" w:rsidP="00D0050D">
      <w:pPr>
        <w:numPr>
          <w:ilvl w:val="0"/>
          <w:numId w:val="15"/>
        </w:numPr>
        <w:spacing w:before="120" w:after="120" w:line="276" w:lineRule="auto"/>
        <w:ind w:left="360" w:right="360"/>
        <w:jc w:val="both"/>
        <w:rPr>
          <w:color w:val="000000"/>
        </w:rPr>
      </w:pPr>
      <w:r w:rsidRPr="00FF1CB3">
        <w:rPr>
          <w:bCs/>
          <w:color w:val="000000"/>
        </w:rPr>
        <w:t>Есе на тема ”Моето бъдеще на специалист – мечти, планове и реалност”  (до 3 страници).</w:t>
      </w:r>
    </w:p>
    <w:p w14:paraId="705750A3" w14:textId="77777777" w:rsidR="00384C5C" w:rsidRPr="00194AE4" w:rsidRDefault="00384C5C" w:rsidP="00FF1CB3">
      <w:pPr>
        <w:spacing w:before="120" w:after="120" w:line="276" w:lineRule="auto"/>
        <w:ind w:right="360"/>
        <w:jc w:val="both"/>
        <w:rPr>
          <w:color w:val="000000"/>
        </w:rPr>
      </w:pPr>
      <w:r w:rsidRPr="00194AE4">
        <w:rPr>
          <w:bCs/>
          <w:color w:val="000000"/>
        </w:rPr>
        <w:t>Най-добрите кандидати по документи </w:t>
      </w:r>
      <w:hyperlink r:id="rId12" w:history="1">
        <w:r w:rsidRPr="00194AE4">
          <w:rPr>
            <w:bCs/>
            <w:color w:val="B84500"/>
            <w:u w:val="single"/>
          </w:rPr>
          <w:t>(според критерии за оценка и селекция)</w:t>
        </w:r>
      </w:hyperlink>
      <w:r w:rsidRPr="00194AE4">
        <w:rPr>
          <w:color w:val="000000"/>
        </w:rPr>
        <w:t> </w:t>
      </w:r>
      <w:r w:rsidRPr="00194AE4">
        <w:rPr>
          <w:bCs/>
          <w:color w:val="000000"/>
        </w:rPr>
        <w:t> ще  бъдат поканени на среща-разговор със специализирано жури, което окончателно ще се произнесе за съответните носители на единадесетте  именни стипендии и стипендията „Акад. Александър Теодоров – Балан“.</w:t>
      </w:r>
    </w:p>
    <w:p w14:paraId="60BD7ADE" w14:textId="77777777" w:rsidR="00384C5C" w:rsidRPr="00194AE4" w:rsidRDefault="00384C5C" w:rsidP="00FF1CB3">
      <w:pPr>
        <w:spacing w:before="120" w:after="120" w:line="276" w:lineRule="auto"/>
        <w:ind w:right="360"/>
        <w:jc w:val="both"/>
        <w:rPr>
          <w:color w:val="000000"/>
        </w:rPr>
      </w:pPr>
      <w:r w:rsidRPr="00194AE4">
        <w:rPr>
          <w:bCs/>
          <w:color w:val="000000"/>
        </w:rPr>
        <w:t>За изпратените по пощата документи важи датата от пощенското клеймо.</w:t>
      </w:r>
    </w:p>
    <w:p w14:paraId="601F8803" w14:textId="77777777" w:rsidR="00FF1CB3" w:rsidRDefault="00384C5C" w:rsidP="00FF1CB3">
      <w:pPr>
        <w:spacing w:before="120" w:after="120" w:line="276" w:lineRule="auto"/>
        <w:ind w:right="357"/>
        <w:jc w:val="both"/>
        <w:rPr>
          <w:bCs/>
          <w:color w:val="000000"/>
        </w:rPr>
      </w:pPr>
      <w:r w:rsidRPr="00194AE4">
        <w:rPr>
          <w:bCs/>
          <w:color w:val="000000"/>
        </w:rPr>
        <w:t>За допълнителна информация и уточнения може да звъните на тел. (02) 9813799; 9815483; 9815181, както и да ползвате адресите: </w:t>
      </w:r>
      <w:hyperlink r:id="rId13" w:history="1">
        <w:r w:rsidRPr="00194AE4">
          <w:rPr>
            <w:bCs/>
            <w:color w:val="B84500"/>
            <w:u w:val="single"/>
          </w:rPr>
          <w:t>office@evrika.org</w:t>
        </w:r>
      </w:hyperlink>
      <w:r w:rsidRPr="00194AE4">
        <w:rPr>
          <w:bCs/>
          <w:color w:val="000000"/>
        </w:rPr>
        <w:t>, </w:t>
      </w:r>
      <w:hyperlink r:id="rId14" w:history="1">
        <w:r w:rsidRPr="00194AE4">
          <w:rPr>
            <w:bCs/>
            <w:color w:val="B84500"/>
            <w:u w:val="single"/>
          </w:rPr>
          <w:t>grigor@evrika.org</w:t>
        </w:r>
      </w:hyperlink>
      <w:r w:rsidRPr="00194AE4">
        <w:rPr>
          <w:color w:val="000000"/>
        </w:rPr>
        <w:t> </w:t>
      </w:r>
      <w:r w:rsidRPr="00194AE4">
        <w:rPr>
          <w:bCs/>
          <w:color w:val="000000"/>
        </w:rPr>
        <w:t> </w:t>
      </w:r>
    </w:p>
    <w:p w14:paraId="34B1D47A" w14:textId="77777777" w:rsidR="00194AE4" w:rsidRPr="00FF1CB3" w:rsidRDefault="00194AE4" w:rsidP="00FF1CB3">
      <w:pPr>
        <w:spacing w:before="120" w:after="600" w:line="276" w:lineRule="auto"/>
        <w:ind w:right="357"/>
        <w:jc w:val="both"/>
        <w:rPr>
          <w:b/>
          <w:color w:val="000000"/>
          <w:lang w:val="bg-BG"/>
        </w:rPr>
      </w:pPr>
      <w:r w:rsidRPr="00FF1CB3">
        <w:rPr>
          <w:b/>
          <w:bCs/>
          <w:color w:val="000000"/>
          <w:lang w:val="bg-BG"/>
        </w:rPr>
        <w:t xml:space="preserve">Краен срок за кандидатстване: </w:t>
      </w:r>
      <w:r w:rsidRPr="00FF1CB3">
        <w:rPr>
          <w:b/>
          <w:bCs/>
          <w:color w:val="000000"/>
        </w:rPr>
        <w:t>15</w:t>
      </w:r>
      <w:r w:rsidRPr="00FF1CB3">
        <w:rPr>
          <w:b/>
          <w:bCs/>
          <w:color w:val="000000"/>
          <w:lang w:val="bg-BG"/>
        </w:rPr>
        <w:t xml:space="preserve"> октомври</w:t>
      </w:r>
      <w:r w:rsidRPr="00FF1CB3">
        <w:rPr>
          <w:b/>
          <w:color w:val="000000"/>
        </w:rPr>
        <w:t> </w:t>
      </w:r>
      <w:r w:rsidRPr="00FF1CB3">
        <w:rPr>
          <w:b/>
          <w:bCs/>
          <w:color w:val="000000"/>
        </w:rPr>
        <w:t>2023</w:t>
      </w:r>
    </w:p>
    <w:p w14:paraId="253109B0" w14:textId="77777777" w:rsidR="00271191" w:rsidRPr="00FF1CB3" w:rsidRDefault="00271191" w:rsidP="00FF1CB3">
      <w:pPr>
        <w:pStyle w:val="Heading2"/>
        <w:ind w:left="426"/>
        <w:rPr>
          <w:rFonts w:eastAsia="Times New Roman"/>
        </w:rPr>
      </w:pPr>
      <w:bookmarkStart w:id="2" w:name="_Toc145003276"/>
      <w:r w:rsidRPr="00FF1CB3">
        <w:rPr>
          <w:rFonts w:eastAsia="Times New Roman"/>
        </w:rPr>
        <w:t>GATE обявява две стипендии на DeepMind за академичната 2023-2024 г.</w:t>
      </w:r>
      <w:bookmarkEnd w:id="2"/>
    </w:p>
    <w:p w14:paraId="654D75B5" w14:textId="77777777" w:rsidR="00271191" w:rsidRPr="00A86806" w:rsidRDefault="00271191" w:rsidP="00271191">
      <w:pPr>
        <w:shd w:val="clear" w:color="auto" w:fill="FFFFFF"/>
        <w:spacing w:before="120" w:after="120" w:line="276" w:lineRule="auto"/>
        <w:jc w:val="both"/>
        <w:rPr>
          <w:rFonts w:cstheme="minorHAnsi"/>
          <w:color w:val="0E112A"/>
        </w:rPr>
      </w:pPr>
      <w:r w:rsidRPr="00A86806">
        <w:rPr>
          <w:rFonts w:cstheme="minorHAnsi"/>
          <w:color w:val="0E112A"/>
        </w:rPr>
        <w:t>Институтът GATE има удоволствието да обяви две стипендии за академичната 2023-2024 г., щедро финансирани от </w:t>
      </w:r>
      <w:hyperlink r:id="rId15" w:history="1">
        <w:r w:rsidRPr="00A86806">
          <w:rPr>
            <w:rFonts w:cstheme="minorHAnsi"/>
            <w:color w:val="007BFF"/>
            <w:u w:val="single"/>
          </w:rPr>
          <w:t>DeepMind</w:t>
        </w:r>
      </w:hyperlink>
      <w:r w:rsidRPr="00A86806">
        <w:rPr>
          <w:rFonts w:cstheme="minorHAnsi"/>
          <w:color w:val="0E112A"/>
        </w:rPr>
        <w:t> – британската компания, известна с научните си изследвания и иновации в областта на изкуствения интелект. Те са за студенти от женски пол или в неравностойно положение, които имат желание да придобият магистърска степен по програмите „Изкуствен интелект“, „Извличане на информация и откриване на знания“ и „Технологии за големи данни“ във Факултета по математика и информатика (ФМИ) на Софийския университет.</w:t>
      </w:r>
    </w:p>
    <w:p w14:paraId="67A9999C" w14:textId="77777777" w:rsidR="00271191" w:rsidRPr="00A86806" w:rsidRDefault="00271191" w:rsidP="00271191">
      <w:pPr>
        <w:shd w:val="clear" w:color="auto" w:fill="FFFFFF"/>
        <w:spacing w:before="120" w:after="120" w:line="276" w:lineRule="auto"/>
        <w:jc w:val="both"/>
        <w:rPr>
          <w:rFonts w:cstheme="minorHAnsi"/>
          <w:color w:val="0E112A"/>
        </w:rPr>
      </w:pPr>
      <w:r w:rsidRPr="00A86806">
        <w:rPr>
          <w:rFonts w:cstheme="minorHAnsi"/>
          <w:color w:val="0E112A"/>
        </w:rPr>
        <w:t>Стойността на финансовата помощ е приблизително 24 050 евро за един стипендиант за цялата образователна програма. Тя покрива таксите за обучение и разходите за живот, изплащани на вноски по време на обучението. Освен това, в рамките на инициативата, стипендиантите ще получават и редовни покани за събития, организирани от DeepMind, субсидия за присъствие на международна изследователска конференция, както и за закупуване на основно оборудване за работа (подходящ лаптоп). Те също така ще разполагат с индивидуални ментори от DeepMind и GATE.</w:t>
      </w:r>
    </w:p>
    <w:p w14:paraId="7076F559" w14:textId="77777777" w:rsidR="00271191" w:rsidRPr="00A86806" w:rsidRDefault="00271191" w:rsidP="00271191">
      <w:pPr>
        <w:shd w:val="clear" w:color="auto" w:fill="FFFFFF"/>
        <w:spacing w:before="120" w:after="120" w:line="276" w:lineRule="auto"/>
        <w:jc w:val="both"/>
        <w:rPr>
          <w:rFonts w:cstheme="minorHAnsi"/>
          <w:color w:val="0E112A"/>
        </w:rPr>
      </w:pPr>
      <w:r w:rsidRPr="00A86806">
        <w:rPr>
          <w:rFonts w:cstheme="minorHAnsi"/>
          <w:color w:val="0E112A"/>
        </w:rPr>
        <w:t>За четвърта поредна година институт GATE предоставя стипендии на DeepMind, като тази година към магистърските програми се добавя и най-новата – „Технологии за големи данни“, която е съвместна инициатива на GATE и ФМИ.</w:t>
      </w:r>
    </w:p>
    <w:p w14:paraId="1EAF44F4" w14:textId="77777777" w:rsidR="00271191" w:rsidRPr="00A86806" w:rsidRDefault="00271191" w:rsidP="00271191">
      <w:pPr>
        <w:shd w:val="clear" w:color="auto" w:fill="FFFFFF"/>
        <w:spacing w:before="120" w:after="120" w:line="276" w:lineRule="auto"/>
        <w:jc w:val="both"/>
        <w:rPr>
          <w:rFonts w:cstheme="minorHAnsi"/>
          <w:color w:val="0E112A"/>
        </w:rPr>
      </w:pPr>
      <w:r w:rsidRPr="00A86806">
        <w:rPr>
          <w:rFonts w:cstheme="minorHAnsi"/>
          <w:b/>
          <w:bCs/>
          <w:color w:val="0E112A"/>
        </w:rPr>
        <w:t>Условия за кандидатстване</w:t>
      </w:r>
    </w:p>
    <w:p w14:paraId="44F51497" w14:textId="77777777" w:rsidR="00271191" w:rsidRPr="00A86806" w:rsidRDefault="00271191" w:rsidP="00271191">
      <w:pPr>
        <w:shd w:val="clear" w:color="auto" w:fill="FFFFFF"/>
        <w:spacing w:before="120" w:after="120" w:line="276" w:lineRule="auto"/>
        <w:jc w:val="both"/>
        <w:rPr>
          <w:rFonts w:cstheme="minorHAnsi"/>
          <w:color w:val="0E112A"/>
        </w:rPr>
      </w:pPr>
      <w:r w:rsidRPr="00A86806">
        <w:rPr>
          <w:rFonts w:cstheme="minorHAnsi"/>
          <w:color w:val="0E112A"/>
        </w:rPr>
        <w:t>Кандидатите трябва да отговарят на следните критерии:</w:t>
      </w:r>
    </w:p>
    <w:p w14:paraId="0923B76E" w14:textId="77777777" w:rsidR="00271191" w:rsidRPr="00A86806" w:rsidRDefault="00271191" w:rsidP="00D0050D">
      <w:pPr>
        <w:numPr>
          <w:ilvl w:val="0"/>
          <w:numId w:val="24"/>
        </w:numPr>
        <w:shd w:val="clear" w:color="auto" w:fill="FFFFFF"/>
        <w:spacing w:before="120" w:after="120" w:line="276" w:lineRule="auto"/>
        <w:jc w:val="both"/>
        <w:rPr>
          <w:rFonts w:cstheme="minorHAnsi"/>
          <w:color w:val="0E112A"/>
        </w:rPr>
      </w:pPr>
      <w:r w:rsidRPr="00A86806">
        <w:rPr>
          <w:rFonts w:cstheme="minorHAnsi"/>
          <w:color w:val="0E112A"/>
        </w:rPr>
        <w:t>да се идентифицират като жена; или да притежават по-нисък социално-икономически статус, който не им позволява да следват без финансова помощ;</w:t>
      </w:r>
    </w:p>
    <w:p w14:paraId="3A40B0E2" w14:textId="77777777" w:rsidR="00271191" w:rsidRPr="00A86806" w:rsidRDefault="00271191" w:rsidP="00D0050D">
      <w:pPr>
        <w:numPr>
          <w:ilvl w:val="0"/>
          <w:numId w:val="24"/>
        </w:numPr>
        <w:shd w:val="clear" w:color="auto" w:fill="FFFFFF"/>
        <w:spacing w:before="120" w:after="120" w:line="276" w:lineRule="auto"/>
        <w:jc w:val="both"/>
        <w:rPr>
          <w:rFonts w:cstheme="minorHAnsi"/>
          <w:color w:val="0E112A"/>
        </w:rPr>
      </w:pPr>
      <w:r w:rsidRPr="00A86806">
        <w:rPr>
          <w:rFonts w:cstheme="minorHAnsi"/>
          <w:color w:val="0E112A"/>
        </w:rPr>
        <w:t>да имат постоянно местожителство в България или в Европейския съюз;</w:t>
      </w:r>
    </w:p>
    <w:p w14:paraId="5ECE913C" w14:textId="77777777" w:rsidR="00271191" w:rsidRPr="00A86806" w:rsidRDefault="00271191" w:rsidP="00D0050D">
      <w:pPr>
        <w:numPr>
          <w:ilvl w:val="0"/>
          <w:numId w:val="24"/>
        </w:numPr>
        <w:shd w:val="clear" w:color="auto" w:fill="FFFFFF"/>
        <w:spacing w:before="120" w:after="120" w:line="276" w:lineRule="auto"/>
        <w:jc w:val="both"/>
        <w:rPr>
          <w:rFonts w:cstheme="minorHAnsi"/>
          <w:color w:val="0E112A"/>
        </w:rPr>
      </w:pPr>
      <w:r w:rsidRPr="00A86806">
        <w:rPr>
          <w:rFonts w:cstheme="minorHAnsi"/>
          <w:color w:val="0E112A"/>
        </w:rPr>
        <w:t>да бъдат записани в програмата с успех на кандидат-студентските изпити не по-нисък от 4,50;</w:t>
      </w:r>
    </w:p>
    <w:p w14:paraId="35A6A169" w14:textId="77777777" w:rsidR="00271191" w:rsidRPr="00A86806" w:rsidRDefault="00271191" w:rsidP="00D0050D">
      <w:pPr>
        <w:numPr>
          <w:ilvl w:val="0"/>
          <w:numId w:val="24"/>
        </w:numPr>
        <w:shd w:val="clear" w:color="auto" w:fill="FFFFFF"/>
        <w:spacing w:before="120" w:after="120" w:line="276" w:lineRule="auto"/>
        <w:jc w:val="both"/>
        <w:rPr>
          <w:rFonts w:cstheme="minorHAnsi"/>
          <w:color w:val="0E112A"/>
        </w:rPr>
      </w:pPr>
      <w:r w:rsidRPr="00A86806">
        <w:rPr>
          <w:rFonts w:cstheme="minorHAnsi"/>
          <w:color w:val="0E112A"/>
        </w:rPr>
        <w:t>да са завършили бакалавърска степен с успех не по-нисък от 4,50.</w:t>
      </w:r>
    </w:p>
    <w:p w14:paraId="548B013A" w14:textId="77777777" w:rsidR="00271191" w:rsidRPr="00A86806" w:rsidRDefault="00271191" w:rsidP="00271191">
      <w:pPr>
        <w:shd w:val="clear" w:color="auto" w:fill="FFFFFF"/>
        <w:spacing w:before="120" w:after="120" w:line="276" w:lineRule="auto"/>
        <w:jc w:val="both"/>
        <w:rPr>
          <w:rFonts w:cstheme="minorHAnsi"/>
          <w:color w:val="0E112A"/>
        </w:rPr>
      </w:pPr>
      <w:r w:rsidRPr="00A86806">
        <w:rPr>
          <w:rFonts w:cstheme="minorHAnsi"/>
          <w:color w:val="0E112A"/>
        </w:rPr>
        <w:t>Заявленията ще се приемат </w:t>
      </w:r>
      <w:r w:rsidRPr="00A86806">
        <w:rPr>
          <w:rFonts w:cstheme="minorHAnsi"/>
          <w:b/>
          <w:bCs/>
          <w:color w:val="0E112A"/>
        </w:rPr>
        <w:t>до 15 октомври 2023 г.</w:t>
      </w:r>
      <w:r w:rsidRPr="00A86806">
        <w:rPr>
          <w:rFonts w:cstheme="minorHAnsi"/>
          <w:color w:val="0E112A"/>
        </w:rPr>
        <w:t> чрез нашия </w:t>
      </w:r>
      <w:hyperlink r:id="rId16" w:history="1">
        <w:r w:rsidRPr="00A86806">
          <w:rPr>
            <w:rFonts w:cstheme="minorHAnsi"/>
            <w:b/>
            <w:bCs/>
            <w:color w:val="0D988C"/>
          </w:rPr>
          <w:t>онлайн формуляр</w:t>
        </w:r>
      </w:hyperlink>
      <w:r w:rsidRPr="00A86806">
        <w:rPr>
          <w:rFonts w:cstheme="minorHAnsi"/>
          <w:color w:val="0E112A"/>
        </w:rPr>
        <w:t>. За да се класирате, ще бъде необходимо и да изпратите документите си по имейл на: </w:t>
      </w:r>
      <w:r w:rsidRPr="00A86806">
        <w:rPr>
          <w:rFonts w:cstheme="minorHAnsi"/>
          <w:b/>
          <w:bCs/>
          <w:color w:val="0E112A"/>
        </w:rPr>
        <w:t>career@gate-ai.eu</w:t>
      </w:r>
      <w:r w:rsidRPr="00A86806">
        <w:rPr>
          <w:rFonts w:cstheme="minorHAnsi"/>
          <w:color w:val="0E112A"/>
        </w:rPr>
        <w:t>, след подаване на заявлението. Моля, напишете пълното си име, за да можем да ги прикачим към вашето заявление.  Въпросните документи включват:</w:t>
      </w:r>
    </w:p>
    <w:p w14:paraId="73BADDDE" w14:textId="77777777" w:rsidR="00271191" w:rsidRPr="00A86806" w:rsidRDefault="00271191" w:rsidP="00D0050D">
      <w:pPr>
        <w:numPr>
          <w:ilvl w:val="0"/>
          <w:numId w:val="25"/>
        </w:numPr>
        <w:shd w:val="clear" w:color="auto" w:fill="FFFFFF"/>
        <w:spacing w:before="120" w:after="120" w:line="276" w:lineRule="auto"/>
        <w:jc w:val="both"/>
        <w:rPr>
          <w:rFonts w:cstheme="minorHAnsi"/>
          <w:color w:val="0E112A"/>
        </w:rPr>
      </w:pPr>
      <w:r w:rsidRPr="00A86806">
        <w:rPr>
          <w:rFonts w:cstheme="minorHAnsi"/>
          <w:color w:val="0E112A"/>
        </w:rPr>
        <w:t>Мотивационно писмо в свободен текст;</w:t>
      </w:r>
    </w:p>
    <w:p w14:paraId="62DE78A5" w14:textId="77777777" w:rsidR="00271191" w:rsidRPr="00A86806" w:rsidRDefault="00271191" w:rsidP="00D0050D">
      <w:pPr>
        <w:numPr>
          <w:ilvl w:val="0"/>
          <w:numId w:val="25"/>
        </w:numPr>
        <w:shd w:val="clear" w:color="auto" w:fill="FFFFFF"/>
        <w:spacing w:before="120" w:after="120" w:line="276" w:lineRule="auto"/>
        <w:jc w:val="both"/>
        <w:rPr>
          <w:rFonts w:cstheme="minorHAnsi"/>
          <w:color w:val="0E112A"/>
        </w:rPr>
      </w:pPr>
      <w:r w:rsidRPr="00A86806">
        <w:rPr>
          <w:rFonts w:cstheme="minorHAnsi"/>
          <w:color w:val="0E112A"/>
        </w:rPr>
        <w:t>Автобиография;</w:t>
      </w:r>
    </w:p>
    <w:p w14:paraId="0BC73A78" w14:textId="77777777" w:rsidR="00271191" w:rsidRPr="00A86806" w:rsidRDefault="00271191" w:rsidP="00D0050D">
      <w:pPr>
        <w:numPr>
          <w:ilvl w:val="0"/>
          <w:numId w:val="25"/>
        </w:numPr>
        <w:shd w:val="clear" w:color="auto" w:fill="FFFFFF"/>
        <w:spacing w:before="120" w:after="120" w:line="276" w:lineRule="auto"/>
        <w:jc w:val="both"/>
        <w:rPr>
          <w:rFonts w:cstheme="minorHAnsi"/>
          <w:color w:val="0E112A"/>
        </w:rPr>
      </w:pPr>
      <w:r w:rsidRPr="00A86806">
        <w:rPr>
          <w:rFonts w:cstheme="minorHAnsi"/>
          <w:color w:val="0E112A"/>
        </w:rPr>
        <w:t>Подписана декларация за доброволно и информирано съгласие за обработка на лични данни от името на института GATE и Софийския университет;</w:t>
      </w:r>
    </w:p>
    <w:p w14:paraId="751ACFFA" w14:textId="77777777" w:rsidR="00271191" w:rsidRPr="00A86806" w:rsidRDefault="00271191" w:rsidP="00D0050D">
      <w:pPr>
        <w:numPr>
          <w:ilvl w:val="0"/>
          <w:numId w:val="25"/>
        </w:numPr>
        <w:shd w:val="clear" w:color="auto" w:fill="FFFFFF"/>
        <w:spacing w:before="120" w:after="120" w:line="276" w:lineRule="auto"/>
        <w:jc w:val="both"/>
        <w:rPr>
          <w:rFonts w:cstheme="minorHAnsi"/>
          <w:color w:val="0E112A"/>
        </w:rPr>
      </w:pPr>
      <w:r w:rsidRPr="00A86806">
        <w:rPr>
          <w:rFonts w:cstheme="minorHAnsi"/>
          <w:color w:val="0E112A"/>
        </w:rPr>
        <w:t>Копие от диплома за завършена бакалавърска степен;</w:t>
      </w:r>
    </w:p>
    <w:p w14:paraId="20A9A77A" w14:textId="77777777" w:rsidR="00271191" w:rsidRPr="00A86806" w:rsidRDefault="00271191" w:rsidP="00D0050D">
      <w:pPr>
        <w:numPr>
          <w:ilvl w:val="0"/>
          <w:numId w:val="25"/>
        </w:numPr>
        <w:shd w:val="clear" w:color="auto" w:fill="FFFFFF"/>
        <w:spacing w:before="120" w:after="120" w:line="276" w:lineRule="auto"/>
        <w:jc w:val="both"/>
        <w:rPr>
          <w:rFonts w:cstheme="minorHAnsi"/>
          <w:color w:val="0E112A"/>
        </w:rPr>
      </w:pPr>
      <w:r w:rsidRPr="00A86806">
        <w:rPr>
          <w:rFonts w:cstheme="minorHAnsi"/>
          <w:color w:val="0E112A"/>
        </w:rPr>
        <w:t>Документ (удостоверение), че студентът е записан в магистърската програма с посочен успех на приемните изпити;</w:t>
      </w:r>
    </w:p>
    <w:p w14:paraId="278ABE53" w14:textId="77777777" w:rsidR="00271191" w:rsidRPr="00A86806" w:rsidRDefault="00271191" w:rsidP="00D0050D">
      <w:pPr>
        <w:numPr>
          <w:ilvl w:val="0"/>
          <w:numId w:val="25"/>
        </w:numPr>
        <w:shd w:val="clear" w:color="auto" w:fill="FFFFFF"/>
        <w:spacing w:before="120" w:after="120" w:line="276" w:lineRule="auto"/>
        <w:jc w:val="both"/>
        <w:rPr>
          <w:rFonts w:cstheme="minorHAnsi"/>
          <w:color w:val="0E112A"/>
        </w:rPr>
      </w:pPr>
      <w:r w:rsidRPr="00A86806">
        <w:rPr>
          <w:rFonts w:cstheme="minorHAnsi"/>
          <w:color w:val="0E112A"/>
        </w:rPr>
        <w:t>Документ за доходи на всеки от родителите / настойниците от трудова дейност (Издава се от мястото на работа. Удостоверението трябва да съдържа информация за сумите, изплатени за последните 6 месеца);</w:t>
      </w:r>
    </w:p>
    <w:p w14:paraId="10B4492D" w14:textId="77777777" w:rsidR="00271191" w:rsidRPr="00A86806" w:rsidRDefault="00271191" w:rsidP="00D0050D">
      <w:pPr>
        <w:numPr>
          <w:ilvl w:val="0"/>
          <w:numId w:val="25"/>
        </w:numPr>
        <w:shd w:val="clear" w:color="auto" w:fill="FFFFFF"/>
        <w:spacing w:before="120" w:after="120" w:line="276" w:lineRule="auto"/>
        <w:jc w:val="both"/>
        <w:rPr>
          <w:rFonts w:cstheme="minorHAnsi"/>
          <w:color w:val="0E112A"/>
        </w:rPr>
      </w:pPr>
      <w:r w:rsidRPr="00A86806">
        <w:rPr>
          <w:rFonts w:cstheme="minorHAnsi"/>
          <w:color w:val="0E112A"/>
        </w:rPr>
        <w:t>Удостоверение за декларирани доходи на кандидата и неговите родители. (Издава се от Националната агенция за приходите по местоживеене. Удостоверението е безплатно и трябва да съдържа информация за декларирани доходи за 2022 г. или декларация, че няма данни за такива доходи);</w:t>
      </w:r>
    </w:p>
    <w:p w14:paraId="6F6800B6" w14:textId="77777777" w:rsidR="00271191" w:rsidRPr="00A86806" w:rsidRDefault="00271191" w:rsidP="00D0050D">
      <w:pPr>
        <w:numPr>
          <w:ilvl w:val="0"/>
          <w:numId w:val="25"/>
        </w:numPr>
        <w:shd w:val="clear" w:color="auto" w:fill="FFFFFF"/>
        <w:spacing w:before="120" w:after="120" w:line="276" w:lineRule="auto"/>
        <w:jc w:val="both"/>
        <w:rPr>
          <w:rFonts w:cstheme="minorHAnsi"/>
          <w:color w:val="0E112A"/>
        </w:rPr>
      </w:pPr>
      <w:r w:rsidRPr="00A86806">
        <w:rPr>
          <w:rFonts w:cstheme="minorHAnsi"/>
          <w:color w:val="0E112A"/>
        </w:rPr>
        <w:t>Декларация, написана на ръка и подписана от кандидата, дали той/тя или член на неговото/нейното семейство има регистрирани фирми (не е необходима нотариална заверка).</w:t>
      </w:r>
    </w:p>
    <w:p w14:paraId="03F03D42" w14:textId="77777777" w:rsidR="00271191" w:rsidRPr="00A86806" w:rsidRDefault="00271191" w:rsidP="00271191">
      <w:pPr>
        <w:shd w:val="clear" w:color="auto" w:fill="FFFFFF"/>
        <w:spacing w:before="120" w:after="120" w:line="276" w:lineRule="auto"/>
        <w:jc w:val="both"/>
        <w:rPr>
          <w:rFonts w:cstheme="minorHAnsi"/>
          <w:color w:val="0E112A"/>
        </w:rPr>
      </w:pPr>
      <w:r w:rsidRPr="00A86806">
        <w:rPr>
          <w:rFonts w:cstheme="minorHAnsi"/>
          <w:b/>
          <w:bCs/>
          <w:color w:val="0E112A"/>
        </w:rPr>
        <w:t>Изборът на стипендианти</w:t>
      </w:r>
      <w:r w:rsidRPr="00A86806">
        <w:rPr>
          <w:rFonts w:cstheme="minorHAnsi"/>
          <w:color w:val="0E112A"/>
        </w:rPr>
        <w:t> ще се извърши от комисия за подбор, включваща преподаватели от ФМИ на базата на следните два критерия:</w:t>
      </w:r>
    </w:p>
    <w:p w14:paraId="326AB943" w14:textId="77777777" w:rsidR="00271191" w:rsidRPr="00A86806" w:rsidRDefault="00271191" w:rsidP="00D0050D">
      <w:pPr>
        <w:numPr>
          <w:ilvl w:val="0"/>
          <w:numId w:val="26"/>
        </w:numPr>
        <w:shd w:val="clear" w:color="auto" w:fill="FFFFFF"/>
        <w:spacing w:before="120" w:after="120" w:line="276" w:lineRule="auto"/>
        <w:jc w:val="both"/>
        <w:rPr>
          <w:rFonts w:cstheme="minorHAnsi"/>
          <w:color w:val="0E112A"/>
        </w:rPr>
      </w:pPr>
      <w:r w:rsidRPr="00A86806">
        <w:rPr>
          <w:rFonts w:cstheme="minorHAnsi"/>
          <w:color w:val="0E112A"/>
        </w:rPr>
        <w:t>Удовлетворяване на критериите за допустимост;</w:t>
      </w:r>
    </w:p>
    <w:p w14:paraId="4352003A" w14:textId="77777777" w:rsidR="00271191" w:rsidRPr="00A86806" w:rsidRDefault="00271191" w:rsidP="00D0050D">
      <w:pPr>
        <w:numPr>
          <w:ilvl w:val="0"/>
          <w:numId w:val="26"/>
        </w:numPr>
        <w:shd w:val="clear" w:color="auto" w:fill="FFFFFF"/>
        <w:spacing w:before="120" w:after="120" w:line="276" w:lineRule="auto"/>
        <w:jc w:val="both"/>
        <w:rPr>
          <w:rFonts w:cstheme="minorHAnsi"/>
          <w:color w:val="0E112A"/>
        </w:rPr>
      </w:pPr>
      <w:r w:rsidRPr="00A86806">
        <w:rPr>
          <w:rFonts w:cstheme="minorHAnsi"/>
          <w:color w:val="0E112A"/>
        </w:rPr>
        <w:t>Предоставена подкрепяща документация и доказателства (финансово състояние, степен на успех на ученика, автобиография и др.).</w:t>
      </w:r>
    </w:p>
    <w:p w14:paraId="3BDF9673" w14:textId="77777777" w:rsidR="00271191" w:rsidRPr="00A86806" w:rsidRDefault="00271191" w:rsidP="00271191">
      <w:pPr>
        <w:shd w:val="clear" w:color="auto" w:fill="FFFFFF"/>
        <w:spacing w:before="120" w:after="120" w:line="276" w:lineRule="auto"/>
        <w:jc w:val="both"/>
        <w:rPr>
          <w:rFonts w:cstheme="minorHAnsi"/>
          <w:color w:val="0E112A"/>
        </w:rPr>
      </w:pPr>
      <w:r w:rsidRPr="00A86806">
        <w:rPr>
          <w:rFonts w:cstheme="minorHAnsi"/>
          <w:color w:val="0E112A"/>
        </w:rPr>
        <w:t>Успешните стипендианти ще бъдат избрани въз основа на:</w:t>
      </w:r>
    </w:p>
    <w:p w14:paraId="0B9B8A67" w14:textId="77777777" w:rsidR="00271191" w:rsidRPr="00A86806" w:rsidRDefault="00271191" w:rsidP="00D0050D">
      <w:pPr>
        <w:numPr>
          <w:ilvl w:val="0"/>
          <w:numId w:val="27"/>
        </w:numPr>
        <w:shd w:val="clear" w:color="auto" w:fill="FFFFFF"/>
        <w:spacing w:before="120" w:after="120" w:line="276" w:lineRule="auto"/>
        <w:jc w:val="both"/>
        <w:rPr>
          <w:rFonts w:cstheme="minorHAnsi"/>
          <w:color w:val="0E112A"/>
        </w:rPr>
      </w:pPr>
      <w:r w:rsidRPr="00A86806">
        <w:rPr>
          <w:rFonts w:cstheme="minorHAnsi"/>
          <w:color w:val="0E112A"/>
        </w:rPr>
        <w:t>Съдържание на заявлението (качество на мотивационното писмо и автобиографията);</w:t>
      </w:r>
    </w:p>
    <w:p w14:paraId="691955FA" w14:textId="77777777" w:rsidR="00271191" w:rsidRPr="00A86806" w:rsidRDefault="00271191" w:rsidP="00D0050D">
      <w:pPr>
        <w:numPr>
          <w:ilvl w:val="0"/>
          <w:numId w:val="27"/>
        </w:numPr>
        <w:shd w:val="clear" w:color="auto" w:fill="FFFFFF"/>
        <w:spacing w:before="120" w:after="120" w:line="276" w:lineRule="auto"/>
        <w:jc w:val="both"/>
        <w:rPr>
          <w:rFonts w:cstheme="minorHAnsi"/>
          <w:color w:val="0E112A"/>
        </w:rPr>
      </w:pPr>
      <w:r w:rsidRPr="00A86806">
        <w:rPr>
          <w:rFonts w:cstheme="minorHAnsi"/>
          <w:color w:val="0E112A"/>
        </w:rPr>
        <w:t>Потвърждение за допустимост (както е посочено в критериите и подкрепено с всички необходими доказателства).</w:t>
      </w:r>
    </w:p>
    <w:p w14:paraId="0C043961" w14:textId="77777777" w:rsidR="00271191" w:rsidRDefault="00271191" w:rsidP="00271191">
      <w:pPr>
        <w:shd w:val="clear" w:color="auto" w:fill="FFFFFF"/>
        <w:spacing w:before="120" w:after="120" w:line="276" w:lineRule="auto"/>
        <w:jc w:val="both"/>
      </w:pPr>
      <w:r w:rsidRPr="00A86806">
        <w:rPr>
          <w:rFonts w:cstheme="minorHAnsi"/>
          <w:color w:val="0E112A"/>
        </w:rPr>
        <w:t>Кандидатите ще бъдат уведомени за резултатите до </w:t>
      </w:r>
      <w:r w:rsidRPr="00A86806">
        <w:rPr>
          <w:rFonts w:cstheme="minorHAnsi"/>
          <w:b/>
          <w:bCs/>
          <w:color w:val="0E112A"/>
        </w:rPr>
        <w:t>25 октомври 2023 г</w:t>
      </w:r>
      <w:r w:rsidRPr="00A86806">
        <w:rPr>
          <w:rFonts w:cstheme="minorHAnsi"/>
          <w:color w:val="0E112A"/>
        </w:rPr>
        <w:t>.</w:t>
      </w:r>
    </w:p>
    <w:p w14:paraId="191A04C0" w14:textId="77777777" w:rsidR="00384C5C" w:rsidRPr="00FF1CB3" w:rsidRDefault="00271191" w:rsidP="00FF1CB3">
      <w:pPr>
        <w:spacing w:before="100" w:beforeAutospacing="1" w:after="600" w:line="276" w:lineRule="auto"/>
        <w:ind w:right="357"/>
        <w:jc w:val="both"/>
        <w:rPr>
          <w:rFonts w:cstheme="minorHAnsi"/>
          <w:b/>
          <w:bCs/>
          <w:color w:val="0E112A"/>
          <w:lang w:val="bg-BG"/>
        </w:rPr>
      </w:pPr>
      <w:r>
        <w:rPr>
          <w:rFonts w:cstheme="minorHAnsi"/>
          <w:b/>
          <w:bCs/>
          <w:color w:val="0E112A"/>
          <w:lang w:val="bg-BG"/>
        </w:rPr>
        <w:t xml:space="preserve">Краен срок за кандидатстване: </w:t>
      </w:r>
      <w:r w:rsidRPr="00A86806">
        <w:rPr>
          <w:rFonts w:cstheme="minorHAnsi"/>
          <w:b/>
          <w:bCs/>
          <w:color w:val="0E112A"/>
        </w:rPr>
        <w:t>15 октомври 2023 г</w:t>
      </w:r>
      <w:r w:rsidR="00FF1CB3">
        <w:rPr>
          <w:rFonts w:cstheme="minorHAnsi"/>
          <w:b/>
          <w:bCs/>
          <w:color w:val="0E112A"/>
          <w:lang w:val="bg-BG"/>
        </w:rPr>
        <w:t>.</w:t>
      </w:r>
    </w:p>
    <w:p w14:paraId="1634EA4E" w14:textId="77777777" w:rsidR="00F73B40" w:rsidRPr="00F73B40" w:rsidRDefault="00F73B40" w:rsidP="00FF1CB3">
      <w:pPr>
        <w:pStyle w:val="Heading2"/>
        <w:ind w:left="284"/>
      </w:pPr>
      <w:bookmarkStart w:id="3" w:name="_Toc145003277"/>
      <w:r w:rsidRPr="00F73B40">
        <w:t>DG Interpretation bursaries</w:t>
      </w:r>
      <w:bookmarkEnd w:id="3"/>
    </w:p>
    <w:p w14:paraId="070D80CA" w14:textId="77777777" w:rsidR="00F73B40" w:rsidRPr="00F73B40" w:rsidRDefault="00F73B40" w:rsidP="00F73B40">
      <w:pPr>
        <w:shd w:val="clear" w:color="auto" w:fill="FFFFFF"/>
        <w:spacing w:before="120" w:after="120" w:line="276" w:lineRule="auto"/>
        <w:jc w:val="both"/>
      </w:pPr>
      <w:r w:rsidRPr="00FF1CB3">
        <w:rPr>
          <w:bCs/>
        </w:rPr>
        <w:t>Each year, the Directorate General for Interpretation (DG Interpretation, also known as SCIC) offers a number of bursaries</w:t>
      </w:r>
      <w:r w:rsidRPr="00F73B40">
        <w:rPr>
          <w:b/>
          <w:bCs/>
        </w:rPr>
        <w:t>.</w:t>
      </w:r>
      <w:r>
        <w:rPr>
          <w:b/>
          <w:bCs/>
        </w:rPr>
        <w:t xml:space="preserve"> </w:t>
      </w:r>
      <w:r w:rsidRPr="00F73B40">
        <w:t>DG Interpretation study bursaries are available to students of all disciplines who have been accepted for a full-time postgraduate training course in conference interpreting offered by a recognised university or university-level institution. If successfully completed, this will lead to a qualification certifying that you are able to work as a professional conference interpreter in both consecutive and simultaneous modes.</w:t>
      </w:r>
      <w:r>
        <w:t xml:space="preserve"> </w:t>
      </w:r>
      <w:r w:rsidRPr="00F73B40">
        <w:t> </w:t>
      </w:r>
    </w:p>
    <w:p w14:paraId="2C127FAE" w14:textId="77777777" w:rsidR="00F73B40" w:rsidRPr="00F73B40" w:rsidRDefault="00F73B40" w:rsidP="00F73B40">
      <w:pPr>
        <w:shd w:val="clear" w:color="auto" w:fill="FFFFFF"/>
        <w:spacing w:before="120" w:after="120" w:line="276" w:lineRule="auto"/>
        <w:jc w:val="both"/>
      </w:pPr>
      <w:r w:rsidRPr="00F73B40">
        <w:rPr>
          <w:b/>
          <w:bCs/>
        </w:rPr>
        <w:t>Criteria:</w:t>
      </w:r>
    </w:p>
    <w:p w14:paraId="5CB8F5D3" w14:textId="77777777" w:rsidR="00F73B40" w:rsidRPr="00F73B40" w:rsidRDefault="00F73B40" w:rsidP="00D0050D">
      <w:pPr>
        <w:numPr>
          <w:ilvl w:val="0"/>
          <w:numId w:val="28"/>
        </w:numPr>
        <w:shd w:val="clear" w:color="auto" w:fill="FFFFFF"/>
        <w:spacing w:before="120" w:after="120" w:line="276" w:lineRule="auto"/>
        <w:jc w:val="both"/>
      </w:pPr>
      <w:r w:rsidRPr="00F73B40">
        <w:t>you are a national of an EU Member State or of one of the candidate countries (Albania, The Republic of North Macedonia, Montenegro, Serbia or Turkey);</w:t>
      </w:r>
    </w:p>
    <w:p w14:paraId="3EBB81A9" w14:textId="77777777" w:rsidR="00F73B40" w:rsidRPr="00F73B40" w:rsidRDefault="00F73B40" w:rsidP="00D0050D">
      <w:pPr>
        <w:numPr>
          <w:ilvl w:val="0"/>
          <w:numId w:val="28"/>
        </w:numPr>
        <w:shd w:val="clear" w:color="auto" w:fill="FFFFFF"/>
        <w:spacing w:before="120" w:after="120" w:line="276" w:lineRule="auto"/>
        <w:jc w:val="both"/>
      </w:pPr>
      <w:r w:rsidRPr="00F73B40">
        <w:t>you already have a university degree or equivalent qualification, or are in the final year of a course leading to a university degree or equivalent qualification,</w:t>
      </w:r>
    </w:p>
    <w:p w14:paraId="3A69FA59" w14:textId="77777777" w:rsidR="00F73B40" w:rsidRPr="00F73B40" w:rsidRDefault="00F73B40" w:rsidP="00D0050D">
      <w:pPr>
        <w:numPr>
          <w:ilvl w:val="0"/>
          <w:numId w:val="28"/>
        </w:numPr>
        <w:shd w:val="clear" w:color="auto" w:fill="FFFFFF"/>
        <w:spacing w:before="120" w:after="120" w:line="276" w:lineRule="auto"/>
        <w:jc w:val="both"/>
      </w:pPr>
      <w:r w:rsidRPr="00F73B40">
        <w:t>you have applied or intend to apply for a full Master/postgraduate course in conference interpreting offered for the year 2023/2024 by a recognised university or university-level institution. For courses that last more than one year, only final year students will be eligible, and</w:t>
      </w:r>
    </w:p>
    <w:p w14:paraId="0EB60CE4" w14:textId="77777777" w:rsidR="00F73B40" w:rsidRPr="00F73B40" w:rsidRDefault="00F73B40" w:rsidP="00D0050D">
      <w:pPr>
        <w:numPr>
          <w:ilvl w:val="0"/>
          <w:numId w:val="28"/>
        </w:numPr>
        <w:shd w:val="clear" w:color="auto" w:fill="FFFFFF"/>
        <w:spacing w:before="120" w:after="120" w:line="276" w:lineRule="auto"/>
        <w:jc w:val="both"/>
      </w:pPr>
      <w:r w:rsidRPr="00F73B40">
        <w:t>you need to pay/have paid a tuition fee for the academic year 2023/2024 (= final year of your Master/Postgraduate course). Please note that you are not eligible to apply if your Master/postgraduate course is free of charge,</w:t>
      </w:r>
    </w:p>
    <w:p w14:paraId="79193129" w14:textId="77777777" w:rsidR="00F73B40" w:rsidRPr="00F73B40" w:rsidRDefault="00F73B40" w:rsidP="00D0050D">
      <w:pPr>
        <w:numPr>
          <w:ilvl w:val="0"/>
          <w:numId w:val="28"/>
        </w:numPr>
        <w:shd w:val="clear" w:color="auto" w:fill="FFFFFF"/>
        <w:spacing w:before="120" w:after="120" w:line="276" w:lineRule="auto"/>
        <w:jc w:val="both"/>
      </w:pPr>
      <w:r w:rsidRPr="00F73B40">
        <w:t>you are registered with one of the following </w:t>
      </w:r>
      <w:r w:rsidRPr="00F73B40">
        <w:rPr>
          <w:b/>
          <w:bCs/>
        </w:rPr>
        <w:t>active languages</w:t>
      </w:r>
      <w:r w:rsidRPr="00F73B40">
        <w:t>: Bulgarian, Croatian, Czech, Danish, Dutch, English, Finnish, French, German, Greek, Irish, Italian, Latvian, Maltese, Portuguese, Slovak or Slovene or</w:t>
      </w:r>
    </w:p>
    <w:p w14:paraId="567FE3C9" w14:textId="77777777" w:rsidR="00F73B40" w:rsidRPr="00F73B40" w:rsidRDefault="00F73B40" w:rsidP="00D0050D">
      <w:pPr>
        <w:numPr>
          <w:ilvl w:val="0"/>
          <w:numId w:val="28"/>
        </w:numPr>
        <w:shd w:val="clear" w:color="auto" w:fill="FFFFFF"/>
        <w:spacing w:before="120" w:after="120" w:line="276" w:lineRule="auto"/>
        <w:jc w:val="both"/>
      </w:pPr>
      <w:r w:rsidRPr="00F73B40">
        <w:t>you are registered with one of the active language in your course with a </w:t>
      </w:r>
      <w:r w:rsidRPr="00F73B40">
        <w:rPr>
          <w:b/>
          <w:bCs/>
        </w:rPr>
        <w:t>retour</w:t>
      </w:r>
      <w:r w:rsidRPr="00F73B40">
        <w:t> into English, French or German: Estonian, Hungarian, Lithuanian, Polish, Romanian, Spanish or Swedish</w:t>
      </w:r>
    </w:p>
    <w:p w14:paraId="03527376" w14:textId="77777777" w:rsidR="00F73B40" w:rsidRPr="00F73B40" w:rsidRDefault="00F73B40" w:rsidP="00D0050D">
      <w:pPr>
        <w:numPr>
          <w:ilvl w:val="0"/>
          <w:numId w:val="28"/>
        </w:numPr>
        <w:shd w:val="clear" w:color="auto" w:fill="FFFFFF"/>
        <w:spacing w:before="120" w:after="120" w:line="276" w:lineRule="auto"/>
        <w:jc w:val="both"/>
      </w:pPr>
      <w:r w:rsidRPr="00F73B40">
        <w:t>and your passive languages and/or retour language in line with the preferential profiles as published </w:t>
      </w:r>
      <w:hyperlink r:id="rId17" w:tgtFrame="_blank" w:history="1">
        <w:r w:rsidRPr="0050516F">
          <w:rPr>
            <w:color w:val="0070C0"/>
            <w:u w:val="single"/>
          </w:rPr>
          <w:t>here</w:t>
        </w:r>
      </w:hyperlink>
      <w:r w:rsidRPr="00F73B40">
        <w:rPr>
          <w:color w:val="0070C0"/>
        </w:rPr>
        <w:t>.</w:t>
      </w:r>
    </w:p>
    <w:p w14:paraId="0D241664" w14:textId="77777777" w:rsidR="00F73B40" w:rsidRPr="00F73B40" w:rsidRDefault="00F73B40" w:rsidP="00F73B40">
      <w:pPr>
        <w:shd w:val="clear" w:color="auto" w:fill="FFFFFF"/>
        <w:spacing w:before="120" w:after="120" w:line="276" w:lineRule="auto"/>
        <w:jc w:val="both"/>
      </w:pPr>
      <w:r w:rsidRPr="00F73B40">
        <w:t>The bursary will amount to the equivalent of the tuition fee for academic year 2023-2024, with a ceiling amount of EUR 3 000. </w:t>
      </w:r>
    </w:p>
    <w:p w14:paraId="3C7BA75D" w14:textId="77777777" w:rsidR="00F73B40" w:rsidRDefault="00F73B40" w:rsidP="00F73B40">
      <w:pPr>
        <w:shd w:val="clear" w:color="auto" w:fill="FFFFFF"/>
        <w:spacing w:before="120" w:after="120" w:line="276" w:lineRule="auto"/>
        <w:jc w:val="both"/>
        <w:rPr>
          <w:b/>
          <w:bCs/>
        </w:rPr>
      </w:pPr>
      <w:r w:rsidRPr="00F73B40">
        <w:rPr>
          <w:b/>
          <w:bCs/>
        </w:rPr>
        <w:t>How to apply</w:t>
      </w:r>
    </w:p>
    <w:p w14:paraId="6ED06B9F" w14:textId="77777777" w:rsidR="00F73B40" w:rsidRDefault="00F73B40" w:rsidP="00F73B40">
      <w:pPr>
        <w:shd w:val="clear" w:color="auto" w:fill="FFFFFF"/>
        <w:spacing w:before="120" w:after="120" w:line="276" w:lineRule="auto"/>
        <w:jc w:val="both"/>
      </w:pPr>
      <w:r w:rsidRPr="00F73B40">
        <w:t>Applicant need to complete the </w:t>
      </w:r>
      <w:hyperlink r:id="rId18" w:tgtFrame="_blank" w:history="1">
        <w:r w:rsidRPr="00F73B40">
          <w:rPr>
            <w:u w:val="single"/>
          </w:rPr>
          <w:t>application form</w:t>
        </w:r>
      </w:hyperlink>
      <w:r w:rsidRPr="00F73B40">
        <w:t> 2023/2024 (compulsory!) and upload all the following documents:</w:t>
      </w:r>
    </w:p>
    <w:p w14:paraId="4CBDA34E" w14:textId="77777777" w:rsidR="00F73B40" w:rsidRDefault="00F73B40" w:rsidP="00F73B40">
      <w:pPr>
        <w:shd w:val="clear" w:color="auto" w:fill="FFFFFF"/>
        <w:spacing w:before="120" w:after="120" w:line="276" w:lineRule="auto"/>
        <w:jc w:val="both"/>
      </w:pPr>
      <w:r w:rsidRPr="00F73B40">
        <w:t>1. a copy of their passport or identity card (front and back);</w:t>
      </w:r>
    </w:p>
    <w:p w14:paraId="222EBA95" w14:textId="77777777" w:rsidR="00F73B40" w:rsidRDefault="00F73B40" w:rsidP="00F73B40">
      <w:pPr>
        <w:shd w:val="clear" w:color="auto" w:fill="FFFFFF"/>
        <w:spacing w:before="120" w:after="120" w:line="276" w:lineRule="auto"/>
        <w:jc w:val="both"/>
      </w:pPr>
      <w:r w:rsidRPr="00F73B40">
        <w:t>2. a detailed CV, in French, German or English, listing all their qualifications (the use of the ‘</w:t>
      </w:r>
      <w:hyperlink r:id="rId19" w:tgtFrame="_blank" w:history="1">
        <w:r w:rsidRPr="00F73B40">
          <w:rPr>
            <w:u w:val="single"/>
          </w:rPr>
          <w:t>Europass’ template</w:t>
        </w:r>
      </w:hyperlink>
      <w:r w:rsidRPr="00F73B40">
        <w:t> is compulsory);</w:t>
      </w:r>
    </w:p>
    <w:p w14:paraId="75B8B866" w14:textId="77777777" w:rsidR="00F73B40" w:rsidRDefault="00F73B40" w:rsidP="00F73B40">
      <w:pPr>
        <w:shd w:val="clear" w:color="auto" w:fill="FFFFFF"/>
        <w:spacing w:before="120" w:after="120" w:line="276" w:lineRule="auto"/>
        <w:jc w:val="both"/>
      </w:pPr>
      <w:r w:rsidRPr="00F73B40">
        <w:t>3. a short motivation letter (between 250 and 500 words), written in their mother tongue;</w:t>
      </w:r>
    </w:p>
    <w:p w14:paraId="4A870BD4" w14:textId="77777777" w:rsidR="00F73B40" w:rsidRDefault="00F73B40" w:rsidP="00F73B40">
      <w:pPr>
        <w:shd w:val="clear" w:color="auto" w:fill="FFFFFF"/>
        <w:spacing w:before="120" w:after="120" w:line="276" w:lineRule="auto"/>
        <w:jc w:val="both"/>
      </w:pPr>
      <w:r w:rsidRPr="00F73B40">
        <w:t>4. a scanned copy of the completed </w:t>
      </w:r>
      <w:hyperlink r:id="rId20" w:tgtFrame="_blank" w:history="1">
        <w:r w:rsidRPr="00F73B40">
          <w:rPr>
            <w:u w:val="single"/>
          </w:rPr>
          <w:t>university information form</w:t>
        </w:r>
      </w:hyperlink>
      <w:r w:rsidRPr="00F73B40">
        <w:t>;</w:t>
      </w:r>
    </w:p>
    <w:p w14:paraId="39DD97B6" w14:textId="77777777" w:rsidR="00F73B40" w:rsidRDefault="00F73B40" w:rsidP="00F73B40">
      <w:pPr>
        <w:shd w:val="clear" w:color="auto" w:fill="FFFFFF"/>
        <w:spacing w:before="120" w:after="120" w:line="276" w:lineRule="auto"/>
        <w:jc w:val="both"/>
      </w:pPr>
      <w:r w:rsidRPr="00F73B40">
        <w:t>5. the form related to their </w:t>
      </w:r>
      <w:hyperlink r:id="rId21" w:tgtFrame="_blank" w:history="1">
        <w:r w:rsidRPr="00F73B40">
          <w:rPr>
            <w:u w:val="single"/>
          </w:rPr>
          <w:t>bank details</w:t>
        </w:r>
      </w:hyperlink>
      <w:r w:rsidRPr="00F73B40">
        <w:t>, duly signed and dated (please read carefully the instructions given in the footnotes on the form);</w:t>
      </w:r>
    </w:p>
    <w:p w14:paraId="0511F6D7" w14:textId="77777777" w:rsidR="00F73B40" w:rsidRDefault="00F73B40" w:rsidP="00F73B40">
      <w:pPr>
        <w:shd w:val="clear" w:color="auto" w:fill="FFFFFF"/>
        <w:spacing w:before="120" w:after="120" w:line="276" w:lineRule="auto"/>
        <w:jc w:val="both"/>
      </w:pPr>
      <w:r w:rsidRPr="00F73B40">
        <w:t>6. the </w:t>
      </w:r>
      <w:hyperlink r:id="rId22" w:tgtFrame="_blank" w:history="1">
        <w:r w:rsidRPr="00F73B40">
          <w:rPr>
            <w:u w:val="single"/>
          </w:rPr>
          <w:t>legal entity form</w:t>
        </w:r>
      </w:hyperlink>
      <w:r w:rsidRPr="00F73B40">
        <w:t>, duly signed and dated, and</w:t>
      </w:r>
    </w:p>
    <w:p w14:paraId="1D3741CB" w14:textId="77777777" w:rsidR="00F73B40" w:rsidRPr="00F73B40" w:rsidRDefault="00F73B40" w:rsidP="00F73B40">
      <w:pPr>
        <w:shd w:val="clear" w:color="auto" w:fill="FFFFFF"/>
        <w:spacing w:before="120" w:after="120" w:line="276" w:lineRule="auto"/>
        <w:jc w:val="both"/>
      </w:pPr>
      <w:r w:rsidRPr="00F73B40">
        <w:t>7. a copy of their last university degree. </w:t>
      </w:r>
    </w:p>
    <w:p w14:paraId="6BE3B840" w14:textId="77777777" w:rsidR="00F73B40" w:rsidRPr="00F73B40" w:rsidRDefault="00F73B40" w:rsidP="00F73B40">
      <w:pPr>
        <w:shd w:val="clear" w:color="auto" w:fill="FFFFFF"/>
        <w:spacing w:before="120" w:after="120" w:line="276" w:lineRule="auto"/>
        <w:jc w:val="both"/>
      </w:pPr>
      <w:r w:rsidRPr="00F73B40">
        <w:rPr>
          <w:b/>
          <w:bCs/>
        </w:rPr>
        <w:t>Find out more </w:t>
      </w:r>
      <w:hyperlink r:id="rId23" w:tgtFrame="_blank" w:history="1">
        <w:r w:rsidRPr="00F73B40">
          <w:rPr>
            <w:b/>
            <w:bCs/>
            <w:color w:val="0070C0"/>
            <w:u w:val="single"/>
          </w:rPr>
          <w:t>here</w:t>
        </w:r>
      </w:hyperlink>
      <w:r w:rsidRPr="00F73B40">
        <w:rPr>
          <w:b/>
          <w:bCs/>
          <w:color w:val="0070C0"/>
        </w:rPr>
        <w:t>.</w:t>
      </w:r>
    </w:p>
    <w:p w14:paraId="1A204F3C" w14:textId="77777777" w:rsidR="00F73B40" w:rsidRPr="00F73B40" w:rsidRDefault="00F73B40" w:rsidP="00FF1CB3">
      <w:pPr>
        <w:shd w:val="clear" w:color="auto" w:fill="FFFFFF"/>
        <w:spacing w:before="120" w:after="600" w:line="276" w:lineRule="auto"/>
        <w:jc w:val="both"/>
      </w:pPr>
      <w:r w:rsidRPr="00F73B40">
        <w:rPr>
          <w:b/>
          <w:bCs/>
        </w:rPr>
        <w:t>Deadline</w:t>
      </w:r>
      <w:r w:rsidRPr="00F73B40">
        <w:rPr>
          <w:b/>
        </w:rPr>
        <w:t>: 21 September 2023, 17:00 (Brussels time).</w:t>
      </w:r>
    </w:p>
    <w:p w14:paraId="648C7E7F" w14:textId="77777777" w:rsidR="003F0A77" w:rsidRPr="003F0A77" w:rsidRDefault="003F0A77" w:rsidP="00FF1CB3">
      <w:pPr>
        <w:pStyle w:val="Heading2"/>
        <w:ind w:left="426"/>
      </w:pPr>
      <w:bookmarkStart w:id="4" w:name="_Toc145003278"/>
      <w:r w:rsidRPr="003F0A77">
        <w:t>Scholarship to study a Master</w:t>
      </w:r>
      <w:bookmarkEnd w:id="4"/>
    </w:p>
    <w:p w14:paraId="7CDDB5D6" w14:textId="77777777" w:rsidR="003F0A77" w:rsidRPr="003F0A77" w:rsidRDefault="003F0A77" w:rsidP="00FF1CB3">
      <w:pPr>
        <w:spacing w:before="120" w:after="120" w:line="276" w:lineRule="auto"/>
        <w:ind w:right="357"/>
        <w:jc w:val="both"/>
        <w:rPr>
          <w:rFonts w:cstheme="minorHAnsi"/>
          <w:bCs/>
          <w:color w:val="0E112A"/>
        </w:rPr>
      </w:pPr>
      <w:r w:rsidRPr="003F0A77">
        <w:rPr>
          <w:rFonts w:cstheme="minorHAnsi"/>
          <w:bCs/>
          <w:color w:val="0E112A"/>
        </w:rPr>
        <w:t>Educations.com is granting a postgraduate scholarship of up to €5000 to worldwide students planning a master’s degree abroad at a European university or graduate school for the Fall semester of 2024.</w:t>
      </w:r>
    </w:p>
    <w:p w14:paraId="6095BB91" w14:textId="77777777" w:rsidR="003F0A77" w:rsidRPr="003F0A77" w:rsidRDefault="003F0A77" w:rsidP="00FF1CB3">
      <w:pPr>
        <w:spacing w:before="120" w:after="120" w:line="276" w:lineRule="auto"/>
        <w:ind w:right="357"/>
        <w:jc w:val="both"/>
        <w:rPr>
          <w:rFonts w:cstheme="minorHAnsi"/>
          <w:bCs/>
          <w:color w:val="0E112A"/>
        </w:rPr>
      </w:pPr>
      <w:r w:rsidRPr="003F0A77">
        <w:rPr>
          <w:rFonts w:cstheme="minorHAnsi"/>
          <w:bCs/>
          <w:color w:val="0E112A"/>
        </w:rPr>
        <w:t>Eligible candidates</w:t>
      </w:r>
    </w:p>
    <w:p w14:paraId="6B498802"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have applied (or will apply) to a university or graduate school within Europe;</w:t>
      </w:r>
    </w:p>
    <w:p w14:paraId="7EF3A8DD"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have applied (or will apply) for a master's-level degree starting in the Fall 2024;</w:t>
      </w:r>
    </w:p>
    <w:p w14:paraId="64A2151A"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the degree programme must take place within Europe or online via distance learning from a European institute;</w:t>
      </w:r>
    </w:p>
    <w:p w14:paraId="39107929"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hold a valid undergraduate (bachelor's) degree;</w:t>
      </w:r>
    </w:p>
    <w:p w14:paraId="4804F741"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hold or be eligible to apply for a relevant study visa (if applicable);</w:t>
      </w:r>
    </w:p>
    <w:p w14:paraId="018E5EE5"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be studying abroad in a country that you are not a citizen of or currently reside in (unless currently studying abroad).</w:t>
      </w:r>
    </w:p>
    <w:p w14:paraId="4DDB2858" w14:textId="77777777" w:rsidR="003F0A77" w:rsidRPr="003F0A77" w:rsidRDefault="003F0A77" w:rsidP="00FF1CB3">
      <w:pPr>
        <w:spacing w:before="120" w:after="120" w:line="276" w:lineRule="auto"/>
        <w:ind w:right="357"/>
        <w:jc w:val="both"/>
        <w:rPr>
          <w:rFonts w:cstheme="minorHAnsi"/>
          <w:bCs/>
          <w:color w:val="0E112A"/>
        </w:rPr>
      </w:pPr>
      <w:r w:rsidRPr="003F0A77">
        <w:rPr>
          <w:rFonts w:cstheme="minorHAnsi"/>
          <w:bCs/>
          <w:color w:val="0E112A"/>
        </w:rPr>
        <w:t>How to apply</w:t>
      </w:r>
    </w:p>
    <w:p w14:paraId="6BA797CD"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fill in a short form</w:t>
      </w:r>
    </w:p>
    <w:p w14:paraId="177784FE"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submit a short essay (400-500 words) on the question "Why did you choose your study abroad country, and how will it help you grow as a globally-minded leader?"</w:t>
      </w:r>
    </w:p>
    <w:p w14:paraId="5F35BEF1"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selected finalists, will be asked to supply further documentation to further prove their eligibility.</w:t>
      </w:r>
    </w:p>
    <w:p w14:paraId="2BEB0602"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Find out more </w:t>
      </w:r>
      <w:hyperlink r:id="rId24" w:history="1">
        <w:r w:rsidRPr="003F0A77">
          <w:rPr>
            <w:rStyle w:val="Hyperlink"/>
            <w:rFonts w:cstheme="minorHAnsi"/>
            <w:bCs/>
          </w:rPr>
          <w:t>here</w:t>
        </w:r>
      </w:hyperlink>
      <w:r w:rsidRPr="003F0A77">
        <w:rPr>
          <w:rFonts w:cstheme="minorHAnsi"/>
          <w:bCs/>
          <w:color w:val="0E112A"/>
        </w:rPr>
        <w:t>. </w:t>
      </w:r>
    </w:p>
    <w:p w14:paraId="72524820" w14:textId="77777777" w:rsidR="003F0A77" w:rsidRPr="003F0A77" w:rsidRDefault="003F0A77" w:rsidP="00FF1CB3">
      <w:pPr>
        <w:spacing w:before="120" w:after="600" w:line="276" w:lineRule="auto"/>
        <w:ind w:left="357" w:right="357"/>
        <w:jc w:val="both"/>
        <w:rPr>
          <w:rFonts w:cstheme="minorHAnsi"/>
          <w:bCs/>
          <w:color w:val="0E112A"/>
        </w:rPr>
      </w:pPr>
      <w:r w:rsidRPr="00FF1CB3">
        <w:rPr>
          <w:rFonts w:cstheme="minorHAnsi"/>
          <w:b/>
          <w:bCs/>
          <w:color w:val="0E112A"/>
        </w:rPr>
        <w:t>Deadline: 15 May 2024 at 12:00 CEST</w:t>
      </w:r>
      <w:r w:rsidRPr="003F0A77">
        <w:rPr>
          <w:rFonts w:cstheme="minorHAnsi"/>
          <w:bCs/>
          <w:color w:val="0E112A"/>
        </w:rPr>
        <w:t>.</w:t>
      </w:r>
    </w:p>
    <w:p w14:paraId="59A5E5D1" w14:textId="77777777" w:rsidR="000C35AA" w:rsidRDefault="003F0A77" w:rsidP="00FF1CB3">
      <w:pPr>
        <w:pStyle w:val="Heading2"/>
        <w:ind w:left="284"/>
      </w:pPr>
      <w:r w:rsidRPr="003F0A77">
        <w:rPr>
          <w:rFonts w:cstheme="minorHAnsi"/>
          <w:color w:val="0E112A"/>
        </w:rPr>
        <w:t> </w:t>
      </w:r>
      <w:bookmarkStart w:id="5" w:name="_Toc145003279"/>
      <w:r w:rsidR="000C35AA">
        <w:t>INSAIT PhD fellowships</w:t>
      </w:r>
      <w:bookmarkEnd w:id="5"/>
    </w:p>
    <w:p w14:paraId="4C6E55DF" w14:textId="77777777" w:rsidR="000C35AA" w:rsidRPr="000C35AA" w:rsidRDefault="000C35AA" w:rsidP="000C35AA">
      <w:pPr>
        <w:spacing w:before="120" w:after="120" w:line="276" w:lineRule="auto"/>
        <w:jc w:val="both"/>
      </w:pPr>
      <w:r>
        <w:t xml:space="preserve">The Institute for Computer Science, Artificial Intelligence and Technology (INSAIT) </w:t>
      </w:r>
      <w:r w:rsidRPr="000C35AA">
        <w:t>provides talented individuals the unique opportunity to engage in world-class research with the goal of becoming independent scientists and technology leaders.</w:t>
      </w:r>
    </w:p>
    <w:p w14:paraId="3FE128C6" w14:textId="77777777" w:rsidR="000C35AA" w:rsidRPr="000C35AA" w:rsidRDefault="000C35AA" w:rsidP="000C35AA">
      <w:pPr>
        <w:spacing w:before="120" w:after="120" w:line="276" w:lineRule="auto"/>
        <w:jc w:val="both"/>
      </w:pPr>
      <w:r w:rsidRPr="000C35AA">
        <w:t>Students receive full 5-year PhD fellowships at 36,000 € per year and are mentored by </w:t>
      </w:r>
      <w:hyperlink r:id="rId25" w:history="1">
        <w:r w:rsidRPr="000C35AA">
          <w:rPr>
            <w:rStyle w:val="Hyperlink"/>
            <w:b/>
            <w:bCs/>
          </w:rPr>
          <w:t>world-class professors.</w:t>
        </w:r>
      </w:hyperlink>
    </w:p>
    <w:p w14:paraId="3BE608D3" w14:textId="77777777" w:rsidR="000C35AA" w:rsidRPr="000C35AA" w:rsidRDefault="000C35AA" w:rsidP="000C35AA">
      <w:pPr>
        <w:spacing w:before="120" w:after="120" w:line="276" w:lineRule="auto"/>
        <w:jc w:val="both"/>
        <w:rPr>
          <w:b/>
          <w:bCs/>
        </w:rPr>
      </w:pPr>
      <w:r w:rsidRPr="000C35AA">
        <w:rPr>
          <w:b/>
          <w:bCs/>
        </w:rPr>
        <w:t>Who can apply?</w:t>
      </w:r>
    </w:p>
    <w:p w14:paraId="02ED58C7" w14:textId="77777777" w:rsidR="000C35AA" w:rsidRPr="000C35AA" w:rsidRDefault="000C35AA" w:rsidP="000C35AA">
      <w:pPr>
        <w:spacing w:before="120" w:after="120" w:line="276" w:lineRule="auto"/>
        <w:jc w:val="both"/>
      </w:pPr>
      <w:r w:rsidRPr="000C35AA">
        <w:t>INSAIT will consider students who have obtained a B.Sc. or an M.Sc. degree by the time they start in INSAIT’s doctoral program. Thus, students who are currently completing or have completed these degrees (e.g., last year B.Sc. or M.Sc. graduates) are eligible to be considered for the INSAIT doctoral program. INSAIT is generally interested in students who are enrolled or have completed B.Sc./M.Sc. degrees in the areas of computer science, data science, mathematics, physics, statistics, or electrical engineering.</w:t>
      </w:r>
    </w:p>
    <w:p w14:paraId="667380C4" w14:textId="77777777" w:rsidR="000C35AA" w:rsidRPr="000C35AA" w:rsidRDefault="000C35AA" w:rsidP="000C35AA">
      <w:pPr>
        <w:spacing w:before="120" w:after="120" w:line="276" w:lineRule="auto"/>
        <w:jc w:val="both"/>
        <w:rPr>
          <w:b/>
          <w:bCs/>
        </w:rPr>
      </w:pPr>
      <w:r w:rsidRPr="000C35AA">
        <w:rPr>
          <w:b/>
          <w:bCs/>
        </w:rPr>
        <w:t>How to apply?</w:t>
      </w:r>
    </w:p>
    <w:p w14:paraId="781FBB11" w14:textId="77777777" w:rsidR="000C35AA" w:rsidRPr="000C35AA" w:rsidRDefault="000C35AA" w:rsidP="000C35AA">
      <w:pPr>
        <w:spacing w:before="120" w:after="120" w:line="276" w:lineRule="auto"/>
        <w:jc w:val="both"/>
      </w:pPr>
      <w:r w:rsidRPr="000C35AA">
        <w:t>Please submit your application at the recruitee link. You will need to prepare the following documents (please note all documents must be either issued or translated in English):</w:t>
      </w:r>
    </w:p>
    <w:p w14:paraId="7458602D" w14:textId="77777777" w:rsidR="000C35AA" w:rsidRPr="000C35AA" w:rsidRDefault="000C35AA" w:rsidP="00DF17BA">
      <w:pPr>
        <w:numPr>
          <w:ilvl w:val="0"/>
          <w:numId w:val="4"/>
        </w:numPr>
        <w:spacing w:before="120" w:after="120" w:line="276" w:lineRule="auto"/>
        <w:jc w:val="both"/>
      </w:pPr>
      <w:r w:rsidRPr="000C35AA">
        <w:rPr>
          <w:b/>
          <w:bCs/>
        </w:rPr>
        <w:t>Curriculum Vitae (CV)</w:t>
      </w:r>
      <w:r w:rsidRPr="000C35AA">
        <w:t> – you must present a CV with the universities you attended, acquired professional experience and achievements.</w:t>
      </w:r>
    </w:p>
    <w:p w14:paraId="7D6E98DA" w14:textId="77777777" w:rsidR="000C35AA" w:rsidRPr="000C35AA" w:rsidRDefault="000C35AA" w:rsidP="00DF17BA">
      <w:pPr>
        <w:numPr>
          <w:ilvl w:val="0"/>
          <w:numId w:val="4"/>
        </w:numPr>
        <w:spacing w:before="120" w:after="120" w:line="276" w:lineRule="auto"/>
        <w:jc w:val="both"/>
      </w:pPr>
      <w:r w:rsidRPr="000C35AA">
        <w:rPr>
          <w:b/>
          <w:bCs/>
        </w:rPr>
        <w:t>Degree certificates</w:t>
      </w:r>
      <w:r w:rsidRPr="000C35AA">
        <w:t> – official copies of your diplomas (Bachelors, Masters), if you have graduated.</w:t>
      </w:r>
    </w:p>
    <w:p w14:paraId="16EAE2CD" w14:textId="77777777" w:rsidR="000C35AA" w:rsidRPr="000C35AA" w:rsidRDefault="000C35AA" w:rsidP="00DF17BA">
      <w:pPr>
        <w:numPr>
          <w:ilvl w:val="0"/>
          <w:numId w:val="4"/>
        </w:numPr>
        <w:spacing w:before="120" w:after="120" w:line="276" w:lineRule="auto"/>
        <w:jc w:val="both"/>
      </w:pPr>
      <w:r w:rsidRPr="000C35AA">
        <w:rPr>
          <w:b/>
          <w:bCs/>
        </w:rPr>
        <w:t>University transcripts</w:t>
      </w:r>
      <w:r w:rsidRPr="000C35AA">
        <w:t> – official copies of your university transcripts (Bachelors, Masters), listing all course work, academic hours and grades.</w:t>
      </w:r>
    </w:p>
    <w:p w14:paraId="4C0B92D6" w14:textId="77777777" w:rsidR="000C35AA" w:rsidRPr="000C35AA" w:rsidRDefault="000C35AA" w:rsidP="00DF17BA">
      <w:pPr>
        <w:numPr>
          <w:ilvl w:val="0"/>
          <w:numId w:val="4"/>
        </w:numPr>
        <w:spacing w:before="120" w:after="120" w:line="276" w:lineRule="auto"/>
        <w:jc w:val="both"/>
      </w:pPr>
      <w:r w:rsidRPr="000C35AA">
        <w:rPr>
          <w:b/>
          <w:bCs/>
        </w:rPr>
        <w:t>Recommendation letters</w:t>
      </w:r>
      <w:r w:rsidRPr="000C35AA">
        <w:t> (optional) – submit two letters of recommendation attesting to your academic and scientific achievements relevant to your doctorate application. Your letters should contain the full contact details of the recommender.</w:t>
      </w:r>
    </w:p>
    <w:p w14:paraId="730CF6B4" w14:textId="77777777" w:rsidR="000C35AA" w:rsidRPr="000C35AA" w:rsidRDefault="000C35AA" w:rsidP="00DF17BA">
      <w:pPr>
        <w:numPr>
          <w:ilvl w:val="0"/>
          <w:numId w:val="4"/>
        </w:numPr>
        <w:spacing w:before="120" w:after="120" w:line="276" w:lineRule="auto"/>
        <w:jc w:val="both"/>
      </w:pPr>
      <w:r w:rsidRPr="000C35AA">
        <w:rPr>
          <w:b/>
          <w:bCs/>
        </w:rPr>
        <w:t>Passport or ID</w:t>
      </w:r>
      <w:r w:rsidRPr="000C35AA">
        <w:t> – copies of your passport or ID with your personal details should be attached.</w:t>
      </w:r>
    </w:p>
    <w:p w14:paraId="536144DC" w14:textId="77777777" w:rsidR="000C35AA" w:rsidRPr="000C35AA" w:rsidRDefault="000C35AA" w:rsidP="00DF17BA">
      <w:pPr>
        <w:numPr>
          <w:ilvl w:val="0"/>
          <w:numId w:val="4"/>
        </w:numPr>
        <w:spacing w:before="120" w:after="120" w:line="276" w:lineRule="auto"/>
        <w:jc w:val="both"/>
      </w:pPr>
      <w:r w:rsidRPr="000C35AA">
        <w:rPr>
          <w:b/>
          <w:bCs/>
        </w:rPr>
        <w:t>Motivation Letter</w:t>
      </w:r>
      <w:r w:rsidRPr="000C35AA">
        <w:t> – the candidate should clearly articulate why they would like to pursue a PhD at INSAIT.</w:t>
      </w:r>
    </w:p>
    <w:p w14:paraId="559B944C" w14:textId="77777777" w:rsidR="000C35AA" w:rsidRPr="000C35AA" w:rsidRDefault="000C35AA" w:rsidP="00DF17BA">
      <w:pPr>
        <w:numPr>
          <w:ilvl w:val="0"/>
          <w:numId w:val="4"/>
        </w:numPr>
        <w:spacing w:before="120" w:after="120" w:line="276" w:lineRule="auto"/>
        <w:jc w:val="both"/>
      </w:pPr>
      <w:r w:rsidRPr="000C35AA">
        <w:rPr>
          <w:b/>
          <w:bCs/>
        </w:rPr>
        <w:t>English Language Proficiency</w:t>
      </w:r>
      <w:r w:rsidRPr="000C35AA">
        <w:t> – the applicant is expected to have a strong command of the English language. If available, a copy of the formal certificate (TOEFL, Cambridge, IELTS, etc.) should be provided.</w:t>
      </w:r>
    </w:p>
    <w:p w14:paraId="4C95026C" w14:textId="77777777" w:rsidR="000C35AA" w:rsidRPr="000C35AA" w:rsidRDefault="000C35AA" w:rsidP="000C35AA">
      <w:pPr>
        <w:spacing w:before="120" w:after="120" w:line="276" w:lineRule="auto"/>
        <w:jc w:val="both"/>
        <w:rPr>
          <w:b/>
          <w:bCs/>
        </w:rPr>
      </w:pPr>
      <w:r w:rsidRPr="000C35AA">
        <w:rPr>
          <w:b/>
          <w:bCs/>
        </w:rPr>
        <w:t xml:space="preserve">How will </w:t>
      </w:r>
      <w:r>
        <w:rPr>
          <w:b/>
          <w:bCs/>
        </w:rPr>
        <w:t xml:space="preserve">the </w:t>
      </w:r>
      <w:r w:rsidRPr="000C35AA">
        <w:rPr>
          <w:b/>
          <w:bCs/>
        </w:rPr>
        <w:t>application be assessed?</w:t>
      </w:r>
    </w:p>
    <w:p w14:paraId="0B8AC8C5" w14:textId="77777777" w:rsidR="000C35AA" w:rsidRPr="000C35AA" w:rsidRDefault="000C35AA" w:rsidP="000C35AA">
      <w:pPr>
        <w:spacing w:before="120" w:after="120" w:line="276" w:lineRule="auto"/>
        <w:jc w:val="both"/>
      </w:pPr>
      <w:r w:rsidRPr="000C35AA">
        <w:t>The main criteria in evaluating incoming applicants are the relevant qualifications as presented in the application process – quality of the course work and respective grades, extra-curricular achievements, motivation, recommendations, etc.</w:t>
      </w:r>
    </w:p>
    <w:p w14:paraId="6644F7BE" w14:textId="77777777" w:rsidR="000C35AA" w:rsidRPr="000C35AA" w:rsidRDefault="000C35AA" w:rsidP="000C35AA">
      <w:pPr>
        <w:spacing w:before="120" w:after="120" w:line="276" w:lineRule="auto"/>
        <w:jc w:val="both"/>
      </w:pPr>
      <w:r w:rsidRPr="000C35AA">
        <w:t>Successful candidates will be invited for a technical interview conducted by the particular faculty (or several faculty) interested in the candidate. Once admitted, candidates can expect to start in the doctoral program as soon as possible. Please note that possible visa applications and issuing of work permits may cause delays in certain cases.</w:t>
      </w:r>
    </w:p>
    <w:p w14:paraId="7EE12D7B" w14:textId="77777777" w:rsidR="000C35AA" w:rsidRPr="000C35AA" w:rsidRDefault="000C35AA" w:rsidP="000C35AA">
      <w:pPr>
        <w:spacing w:before="120" w:after="120" w:line="276" w:lineRule="auto"/>
        <w:jc w:val="both"/>
        <w:rPr>
          <w:b/>
          <w:bCs/>
        </w:rPr>
      </w:pPr>
      <w:r w:rsidRPr="000C35AA">
        <w:t>All admitted candidates will receive a full doctoral fellowship. The fellowship amounts to  36,000 EUR / year with a flat income tax of 10%. The goal of this competitive fellowship is to empower a doctoral student to fully engage in world-class research. Doctoral fellowships are also available from big-tech companies such as DeepMind and Amazon Web Services.</w:t>
      </w:r>
    </w:p>
    <w:p w14:paraId="1F9AB262" w14:textId="77777777" w:rsidR="000C35AA" w:rsidRDefault="000C35AA" w:rsidP="000C35AA">
      <w:pPr>
        <w:spacing w:before="120" w:after="120" w:line="276" w:lineRule="auto"/>
        <w:jc w:val="both"/>
      </w:pPr>
      <w:r>
        <w:t xml:space="preserve">More information and application </w:t>
      </w:r>
      <w:hyperlink r:id="rId26" w:history="1">
        <w:r w:rsidRPr="000C35AA">
          <w:rPr>
            <w:rStyle w:val="Hyperlink"/>
          </w:rPr>
          <w:t>HERE</w:t>
        </w:r>
      </w:hyperlink>
    </w:p>
    <w:p w14:paraId="0CBA2642" w14:textId="77777777" w:rsidR="000C35AA" w:rsidRDefault="000C35AA" w:rsidP="00E33010">
      <w:pPr>
        <w:spacing w:before="120" w:after="600" w:line="276" w:lineRule="auto"/>
        <w:jc w:val="both"/>
        <w:rPr>
          <w:b/>
        </w:rPr>
      </w:pPr>
      <w:r w:rsidRPr="000C35AA">
        <w:rPr>
          <w:b/>
        </w:rPr>
        <w:t xml:space="preserve">Deadline for application: all year round </w:t>
      </w:r>
    </w:p>
    <w:p w14:paraId="5C5A5E7C" w14:textId="77777777" w:rsidR="0099041D" w:rsidRPr="005A5126" w:rsidRDefault="005A5126" w:rsidP="005A5126">
      <w:pPr>
        <w:pStyle w:val="Heading2"/>
        <w:ind w:left="426"/>
        <w:rPr>
          <w:lang w:val="bg-BG"/>
        </w:rPr>
      </w:pPr>
      <w:bookmarkStart w:id="6" w:name="_Toc145003280"/>
      <w:r>
        <w:rPr>
          <w:lang w:val="bg-BG"/>
        </w:rPr>
        <w:t>Стаж в м</w:t>
      </w:r>
      <w:r w:rsidRPr="0099041D">
        <w:t>еждународната компания Onsites</w:t>
      </w:r>
      <w:bookmarkEnd w:id="6"/>
    </w:p>
    <w:p w14:paraId="11E790D8" w14:textId="77777777" w:rsidR="005A5126" w:rsidRDefault="0099041D" w:rsidP="0099041D">
      <w:pPr>
        <w:spacing w:before="120" w:after="120" w:line="276" w:lineRule="auto"/>
        <w:jc w:val="both"/>
        <w:rPr>
          <w:bCs/>
        </w:rPr>
      </w:pPr>
      <w:r w:rsidRPr="0099041D">
        <w:rPr>
          <w:bCs/>
        </w:rPr>
        <w:t xml:space="preserve">Международната компания Onsites, свързана с предлагането на решения в уеб пространството, търси стажант „Маркетинг на съдържанието“. Стажантът ще създава висококачествено съдържание за уеб порталите на компанията, ще пише статии, ще проучва нови теми и разработки в различни области, ще управлява съдържание. </w:t>
      </w:r>
    </w:p>
    <w:p w14:paraId="7BAC611E" w14:textId="77777777" w:rsidR="0099041D" w:rsidRDefault="0099041D" w:rsidP="0099041D">
      <w:pPr>
        <w:spacing w:before="120" w:after="120" w:line="276" w:lineRule="auto"/>
        <w:jc w:val="both"/>
        <w:rPr>
          <w:bCs/>
        </w:rPr>
      </w:pPr>
      <w:r w:rsidRPr="0099041D">
        <w:rPr>
          <w:bCs/>
        </w:rPr>
        <w:t>Програмата е платена, като стажантът може да се възползва от хибридна форма на работа. Нужно е кандидатите да са на възраст под 25 години, да са в трета или четвърта година на бакалавърско обучение или да учат магистърска степен, да владеят отлично английски език, да работят добре в екип. Кандидатствайте </w:t>
      </w:r>
      <w:hyperlink r:id="rId27" w:history="1">
        <w:r w:rsidRPr="000E7E9F">
          <w:rPr>
            <w:rStyle w:val="Hyperlink"/>
            <w:bCs/>
          </w:rPr>
          <w:t>тук.</w:t>
        </w:r>
      </w:hyperlink>
    </w:p>
    <w:p w14:paraId="1F16B403" w14:textId="77777777" w:rsidR="0099041D" w:rsidRPr="005A5126" w:rsidRDefault="0099041D" w:rsidP="001B0E58">
      <w:pPr>
        <w:spacing w:before="120" w:after="480" w:line="276" w:lineRule="auto"/>
        <w:jc w:val="both"/>
        <w:rPr>
          <w:b/>
          <w:bCs/>
          <w:lang w:val="bg-BG"/>
        </w:rPr>
      </w:pPr>
      <w:r w:rsidRPr="005A5126">
        <w:rPr>
          <w:b/>
          <w:bCs/>
          <w:lang w:val="bg-BG"/>
        </w:rPr>
        <w:t>Краен срок: не е посочен</w:t>
      </w:r>
    </w:p>
    <w:p w14:paraId="45049129" w14:textId="77777777" w:rsidR="00B14CBF" w:rsidRPr="00B14CBF" w:rsidRDefault="00B14CBF" w:rsidP="00B14CBF">
      <w:pPr>
        <w:pStyle w:val="Heading2"/>
        <w:ind w:left="426"/>
        <w:rPr>
          <w:lang w:val="bg-BG"/>
        </w:rPr>
      </w:pPr>
      <w:bookmarkStart w:id="7" w:name="_Toc145003281"/>
      <w:r>
        <w:rPr>
          <w:lang w:val="bg-BG"/>
        </w:rPr>
        <w:t>Стажантска програма на банка ДСК</w:t>
      </w:r>
      <w:bookmarkEnd w:id="7"/>
    </w:p>
    <w:p w14:paraId="5B41A2F7" w14:textId="77777777" w:rsidR="00B14CBF" w:rsidRDefault="00505DCA" w:rsidP="00E21EC2">
      <w:pPr>
        <w:spacing w:before="120" w:line="276" w:lineRule="auto"/>
        <w:jc w:val="both"/>
      </w:pPr>
      <w:r w:rsidRPr="00505DCA">
        <w:rPr>
          <w:bCs/>
        </w:rPr>
        <w:t>Банка ДСК обява своята стажантска програма „Старт в кариерата“. </w:t>
      </w:r>
      <w:r w:rsidRPr="00505DCA">
        <w:t xml:space="preserve">Стажът е платен за студенти до 6 месеца, независимо от формата им на обучение. В това число учащи във висши учебни заведения в чужбина, студенти трети и четвърти курс от бакалавърската си степен на образование, студенти в процес на придобиване на магистърска степен, студенти, които са се дипломирали в същата година. </w:t>
      </w:r>
      <w:r w:rsidR="00B14CBF">
        <w:rPr>
          <w:lang w:val="bg-BG"/>
        </w:rPr>
        <w:t xml:space="preserve">Освен в областта на </w:t>
      </w:r>
      <w:r w:rsidRPr="00505DCA">
        <w:t>финанси</w:t>
      </w:r>
      <w:r w:rsidR="00B14CBF">
        <w:rPr>
          <w:lang w:val="bg-BG"/>
        </w:rPr>
        <w:t>те</w:t>
      </w:r>
      <w:r w:rsidRPr="00505DCA">
        <w:t xml:space="preserve"> и банкови</w:t>
      </w:r>
      <w:r w:rsidR="00B14CBF">
        <w:rPr>
          <w:lang w:val="bg-BG"/>
        </w:rPr>
        <w:t>те</w:t>
      </w:r>
      <w:r w:rsidRPr="00505DCA">
        <w:t xml:space="preserve"> операции, ДСК дава възможност за развитие на кадри в областта на ИТ, право, маркетинг, човешки ресурси, и други. </w:t>
      </w:r>
    </w:p>
    <w:p w14:paraId="0015CC1B" w14:textId="77777777" w:rsidR="00505DCA" w:rsidRDefault="00505DCA" w:rsidP="00E21EC2">
      <w:pPr>
        <w:spacing w:line="276" w:lineRule="auto"/>
        <w:jc w:val="both"/>
      </w:pPr>
      <w:r w:rsidRPr="00505DCA">
        <w:t>Пълна информация и свободните позиции може да видите </w:t>
      </w:r>
      <w:hyperlink r:id="rId28" w:history="1">
        <w:r w:rsidRPr="00505DCA">
          <w:rPr>
            <w:rStyle w:val="Hyperlink"/>
          </w:rPr>
          <w:t>тук</w:t>
        </w:r>
      </w:hyperlink>
      <w:r w:rsidRPr="00505DCA">
        <w:t>.</w:t>
      </w:r>
    </w:p>
    <w:p w14:paraId="5F43CA46" w14:textId="77777777" w:rsidR="00B14CBF" w:rsidRDefault="00B14CBF" w:rsidP="00DD08D8">
      <w:pPr>
        <w:spacing w:before="120" w:after="600" w:line="276" w:lineRule="auto"/>
        <w:jc w:val="both"/>
        <w:rPr>
          <w:b/>
          <w:lang w:val="bg-BG"/>
        </w:rPr>
      </w:pPr>
      <w:r>
        <w:rPr>
          <w:b/>
          <w:lang w:val="bg-BG"/>
        </w:rPr>
        <w:t xml:space="preserve">Краен срок: не е посочен </w:t>
      </w:r>
    </w:p>
    <w:p w14:paraId="46B3CE8D" w14:textId="77777777" w:rsidR="00EE53C5" w:rsidRPr="00EE53C5" w:rsidRDefault="00EE53C5" w:rsidP="00EE53C5">
      <w:pPr>
        <w:pStyle w:val="Heading2"/>
        <w:ind w:left="284"/>
        <w:rPr>
          <w:lang w:val="bg-BG"/>
        </w:rPr>
      </w:pPr>
      <w:bookmarkStart w:id="8" w:name="_Toc145003282"/>
      <w:r w:rsidRPr="00EE53C5">
        <w:rPr>
          <w:lang w:val="bg-BG"/>
        </w:rPr>
        <w:t>Обучение и стаж за програмисти</w:t>
      </w:r>
      <w:bookmarkEnd w:id="8"/>
    </w:p>
    <w:p w14:paraId="7B07C6A5" w14:textId="77777777" w:rsidR="00EE53C5" w:rsidRDefault="00B163EE" w:rsidP="00EE53C5">
      <w:pPr>
        <w:spacing w:before="120" w:after="120" w:line="276" w:lineRule="auto"/>
        <w:jc w:val="both"/>
      </w:pPr>
      <w:r w:rsidRPr="00B163EE">
        <w:rPr>
          <w:bCs/>
        </w:rPr>
        <w:t xml:space="preserve">Българската софтуерна фирма TelebidPro предлага </w:t>
      </w:r>
      <w:r w:rsidR="00EE53C5">
        <w:rPr>
          <w:bCs/>
          <w:lang w:val="bg-BG"/>
        </w:rPr>
        <w:t>обучение</w:t>
      </w:r>
      <w:r w:rsidRPr="00B163EE">
        <w:rPr>
          <w:bCs/>
        </w:rPr>
        <w:t xml:space="preserve"> и стаж за програмисти. </w:t>
      </w:r>
      <w:r w:rsidRPr="00B163EE">
        <w:t>Ако сте мотивирани да се учите, ако се интересувате от технологиите Python, JavaScript, Node.js, PostgreSQL, Redis, Perl, HTML5, Linux, AWS и имате желание да се развивате като програмист, компанията предлага възможности за тренинг, платен стаж и работа с гъвкаво работно време – 4, 6 или 8 часа, като за студенти това е изцяло съобразено и с програмата в университета. </w:t>
      </w:r>
    </w:p>
    <w:p w14:paraId="745C9675" w14:textId="77777777" w:rsidR="00B163EE" w:rsidRDefault="00B163EE" w:rsidP="00D85A0B">
      <w:pPr>
        <w:spacing w:before="120" w:after="120" w:line="276" w:lineRule="auto"/>
        <w:jc w:val="both"/>
      </w:pPr>
      <w:r w:rsidRPr="00B163EE">
        <w:t>За да станете стажант е необходимо да сте първа или втора година в университета, за предпочи</w:t>
      </w:r>
      <w:r w:rsidR="00EE53C5">
        <w:t>тане да следвате в областта на к</w:t>
      </w:r>
      <w:r w:rsidRPr="00B163EE">
        <w:t xml:space="preserve">омпютърните науки или </w:t>
      </w:r>
      <w:r w:rsidR="00EE53C5">
        <w:rPr>
          <w:lang w:val="bg-BG"/>
        </w:rPr>
        <w:t>свързано с тях</w:t>
      </w:r>
      <w:r w:rsidRPr="00B163EE">
        <w:t xml:space="preserve"> образование, познаване на основните принципи в програмирането, английски език на работно ниво, желание за учене и развитие. За предимства се считат познаване на MySQL или PostgreSQL, работа под Linux и познаване на HTML, CSS. Компанията предлага обучение, стаж и възможност за работа на половин или пълен работен ден след края на стажа, приятна и приятелска работна среда в екип от млади професионалисти, работно време съобразено с часове, лекции и упражнения. Фирмата ще се свърже само с предварително одобрените кандидати. Може да кандидатствате </w:t>
      </w:r>
      <w:hyperlink r:id="rId29" w:history="1">
        <w:r w:rsidRPr="00B163EE">
          <w:rPr>
            <w:rStyle w:val="Hyperlink"/>
          </w:rPr>
          <w:t>оттук</w:t>
        </w:r>
      </w:hyperlink>
      <w:r w:rsidRPr="00B163EE">
        <w:t>.</w:t>
      </w:r>
    </w:p>
    <w:p w14:paraId="1F0503B6" w14:textId="77777777" w:rsidR="00D85A0B" w:rsidRDefault="00D85A0B" w:rsidP="004E69B3">
      <w:pPr>
        <w:spacing w:before="120" w:after="600" w:line="276" w:lineRule="auto"/>
        <w:jc w:val="both"/>
        <w:rPr>
          <w:b/>
          <w:lang w:val="bg-BG"/>
        </w:rPr>
      </w:pPr>
      <w:r w:rsidRPr="00D85A0B">
        <w:rPr>
          <w:b/>
          <w:lang w:val="bg-BG"/>
        </w:rPr>
        <w:t>Краен срок: не е посочен</w:t>
      </w:r>
    </w:p>
    <w:p w14:paraId="1E6C24AD" w14:textId="77777777" w:rsidR="00A24857" w:rsidRPr="00A24857" w:rsidRDefault="00A24857" w:rsidP="00A24857">
      <w:pPr>
        <w:pStyle w:val="Heading2"/>
        <w:ind w:left="284"/>
        <w:rPr>
          <w:lang w:val="bg-BG"/>
        </w:rPr>
      </w:pPr>
      <w:bookmarkStart w:id="9" w:name="_Toc145003283"/>
      <w:r w:rsidRPr="00A24857">
        <w:rPr>
          <w:lang w:val="bg-BG"/>
        </w:rPr>
        <w:t xml:space="preserve">Стаж в </w:t>
      </w:r>
      <w:r w:rsidRPr="00A24857">
        <w:t>„Уникредит Булбанк“</w:t>
      </w:r>
      <w:bookmarkEnd w:id="9"/>
    </w:p>
    <w:p w14:paraId="35C7C63B" w14:textId="77777777" w:rsidR="00A24857" w:rsidRDefault="00BC06FB" w:rsidP="00DA06D4">
      <w:pPr>
        <w:spacing w:before="120" w:line="276" w:lineRule="auto"/>
        <w:jc w:val="both"/>
      </w:pPr>
      <w:r w:rsidRPr="00BC06FB">
        <w:t>„</w:t>
      </w:r>
      <w:r w:rsidRPr="00BC06FB">
        <w:rPr>
          <w:bCs/>
        </w:rPr>
        <w:t>Уникредит Булбанк“ търси стажант в сектор „Банкиране на дребно“ за офис в София. </w:t>
      </w:r>
      <w:r w:rsidRPr="00BC06FB">
        <w:t xml:space="preserve">Стажантската програма има за цел да подаде ръка на студентите и наскоро завършилите специалисти, като ги запознае с основните дейности от работата в банковата сфера и съчетае обучението с реалните работни предизвикателства в екипа на водеща финансова институция. </w:t>
      </w:r>
    </w:p>
    <w:p w14:paraId="4C0CA6EA" w14:textId="77777777" w:rsidR="00A24857" w:rsidRDefault="00BC06FB" w:rsidP="00DA06D4">
      <w:pPr>
        <w:spacing w:line="276" w:lineRule="auto"/>
        <w:jc w:val="both"/>
      </w:pPr>
      <w:r w:rsidRPr="00BC06FB">
        <w:t xml:space="preserve">Стажантът ще трябва да подпомага извършването на продажби и обслужването на клиенти във филиала, ще подпомага стимулирането на клиентския интерес към продукти и услугите на банката, ще научи да работи с клиенти, как се водят преговори с клиенти - на живо и по телефон и други. </w:t>
      </w:r>
    </w:p>
    <w:p w14:paraId="1C6C44EA" w14:textId="77777777" w:rsidR="00A24857" w:rsidRDefault="00BC06FB" w:rsidP="00DA06D4">
      <w:pPr>
        <w:spacing w:before="120" w:line="276" w:lineRule="auto"/>
        <w:jc w:val="both"/>
      </w:pPr>
      <w:r w:rsidRPr="00BC06FB">
        <w:t>Нужно е кандидатите да са завършили или в процес на завършване на висше образование; желаят да съчетаят теоретичното си обучение с реалните предизвикателства, които поднася работата; владеят английски език; с отлична компютърна грамотност – MS Office - Word, Excel, PowerPoint; динамична, инициативна и организирана личност; с много добри комуникативни и организационни умения.</w:t>
      </w:r>
    </w:p>
    <w:p w14:paraId="009C79B0" w14:textId="77777777" w:rsidR="00585B05" w:rsidRDefault="00BC06FB" w:rsidP="00DA06D4">
      <w:pPr>
        <w:spacing w:after="120" w:line="276" w:lineRule="auto"/>
        <w:jc w:val="both"/>
      </w:pPr>
      <w:r w:rsidRPr="00BC06FB">
        <w:t>Ако намирате стажантската програма за предизвикателна и отговаряща на вашето образование и амбиции, изпратете информация, като отбележите тази или друга предпочитана област за стаж. Може да кандидатствате през </w:t>
      </w:r>
      <w:hyperlink r:id="rId30" w:history="1">
        <w:r w:rsidRPr="00BC06FB">
          <w:rPr>
            <w:rStyle w:val="Hyperlink"/>
          </w:rPr>
          <w:t>сайта на организацията</w:t>
        </w:r>
      </w:hyperlink>
      <w:r w:rsidRPr="00BC06FB">
        <w:t>, като отбележите тази или друга предпочитана област за стаж.</w:t>
      </w:r>
    </w:p>
    <w:p w14:paraId="0DF4FCA7" w14:textId="77777777" w:rsidR="00A24857" w:rsidRDefault="00A24857" w:rsidP="00A24857">
      <w:pPr>
        <w:spacing w:before="120" w:after="600" w:line="276" w:lineRule="auto"/>
        <w:jc w:val="both"/>
        <w:rPr>
          <w:b/>
          <w:lang w:val="bg-BG"/>
        </w:rPr>
      </w:pPr>
      <w:r w:rsidRPr="00A24857">
        <w:rPr>
          <w:b/>
          <w:lang w:val="bg-BG"/>
        </w:rPr>
        <w:t>Краен срок: не е посочен</w:t>
      </w:r>
    </w:p>
    <w:p w14:paraId="0A8D507D" w14:textId="77777777" w:rsidR="00AE2EC6" w:rsidRPr="00AE2EC6" w:rsidRDefault="00AE2EC6" w:rsidP="00AE2EC6">
      <w:pPr>
        <w:pStyle w:val="Heading2"/>
        <w:ind w:left="426"/>
        <w:rPr>
          <w:lang w:val="bg-BG"/>
        </w:rPr>
      </w:pPr>
      <w:bookmarkStart w:id="10" w:name="_Toc145003284"/>
      <w:r>
        <w:rPr>
          <w:lang w:val="bg-BG"/>
        </w:rPr>
        <w:t>Стаж в Инвестбанк</w:t>
      </w:r>
      <w:bookmarkEnd w:id="10"/>
    </w:p>
    <w:p w14:paraId="6A5584C4" w14:textId="77777777" w:rsidR="00AE2EC6" w:rsidRDefault="00B50909" w:rsidP="00AE2EC6">
      <w:pPr>
        <w:spacing w:before="120" w:after="120" w:line="276" w:lineRule="auto"/>
        <w:jc w:val="both"/>
      </w:pPr>
      <w:r w:rsidRPr="00834150">
        <w:t>„</w:t>
      </w:r>
      <w:r w:rsidRPr="00834150">
        <w:rPr>
          <w:bCs/>
        </w:rPr>
        <w:t>Инвестбанк“ търси стажант „Продажби и координация на клоновата мрежа“.</w:t>
      </w:r>
      <w:r w:rsidRPr="00834150">
        <w:t xml:space="preserve"> По време на стажа обучаващият се ще съдейства при изготвянето на пазарни анализи, справки и презентации; участва активно в текущите проекти на дирекцията; поддържа и обновява ежемесечно база данни; подпомага екипа при ежедневни задачи. </w:t>
      </w:r>
    </w:p>
    <w:p w14:paraId="6DD341FB" w14:textId="77777777" w:rsidR="00AE2EC6" w:rsidRDefault="00B50909" w:rsidP="00AE2EC6">
      <w:pPr>
        <w:spacing w:before="120" w:after="120" w:line="276" w:lineRule="auto"/>
        <w:jc w:val="both"/>
      </w:pPr>
      <w:r w:rsidRPr="00834150">
        <w:t xml:space="preserve">Нужно е кандидатите да са студенти 3-и или 4-и курс по икономически специалности, да притежават добра компютърна грамотност, да имат добри комуникативни и организационни умения. Компанията предлага възможност за придобиване на ценен професионален опит, стаж при гъвкаво работно време, сертификат за успешно завършен стаж. Продължителността на стажа е от един до три месеца. </w:t>
      </w:r>
    </w:p>
    <w:p w14:paraId="5C973C8F" w14:textId="77777777" w:rsidR="00B50909" w:rsidRDefault="00B50909" w:rsidP="0059567E">
      <w:pPr>
        <w:spacing w:before="120" w:after="120" w:line="276" w:lineRule="auto"/>
        <w:jc w:val="both"/>
      </w:pPr>
      <w:r w:rsidRPr="00834150">
        <w:t>Може да кандидатствате на </w:t>
      </w:r>
      <w:hyperlink r:id="rId31" w:history="1">
        <w:r w:rsidRPr="00834150">
          <w:rPr>
            <w:rStyle w:val="Hyperlink"/>
          </w:rPr>
          <w:t>сайта на компанията, в отдел „Стажантска програма“</w:t>
        </w:r>
      </w:hyperlink>
      <w:r w:rsidRPr="00834150">
        <w:t>.</w:t>
      </w:r>
    </w:p>
    <w:p w14:paraId="30FB15E3" w14:textId="77777777" w:rsidR="0059567E" w:rsidRDefault="0059567E" w:rsidP="0059567E">
      <w:pPr>
        <w:spacing w:before="120" w:after="600" w:line="276" w:lineRule="auto"/>
        <w:jc w:val="both"/>
        <w:rPr>
          <w:b/>
          <w:lang w:val="bg-BG"/>
        </w:rPr>
      </w:pPr>
      <w:r w:rsidRPr="00A24857">
        <w:rPr>
          <w:b/>
          <w:lang w:val="bg-BG"/>
        </w:rPr>
        <w:t>Краен срок: не е посочен</w:t>
      </w:r>
    </w:p>
    <w:p w14:paraId="2B837A6F" w14:textId="77777777" w:rsidR="006648F0" w:rsidRPr="006648F0" w:rsidRDefault="006648F0" w:rsidP="006648F0">
      <w:pPr>
        <w:pStyle w:val="Heading2"/>
        <w:ind w:left="284"/>
        <w:rPr>
          <w:lang w:val="bg-BG"/>
        </w:rPr>
      </w:pPr>
      <w:bookmarkStart w:id="11" w:name="_Toc145003285"/>
      <w:r w:rsidRPr="006648F0">
        <w:rPr>
          <w:lang w:val="bg-BG"/>
        </w:rPr>
        <w:t xml:space="preserve">Стаж в </w:t>
      </w:r>
      <w:r w:rsidRPr="006648F0">
        <w:rPr>
          <w:rStyle w:val="Strong"/>
          <w:rFonts w:ascii="Times New Roman" w:hAnsi="Times New Roman" w:cs="Times New Roman"/>
          <w:b/>
          <w:color w:val="262626"/>
          <w:szCs w:val="24"/>
          <w:bdr w:val="none" w:sz="0" w:space="0" w:color="auto" w:frame="1"/>
          <w:shd w:val="clear" w:color="auto" w:fill="FFFFFF"/>
        </w:rPr>
        <w:t>„Алианц България“</w:t>
      </w:r>
      <w:bookmarkEnd w:id="11"/>
    </w:p>
    <w:p w14:paraId="6DFCCD69" w14:textId="77777777" w:rsidR="005F69BD" w:rsidRDefault="005F69BD" w:rsidP="005F69BD">
      <w:pPr>
        <w:spacing w:before="120" w:after="120" w:line="276" w:lineRule="auto"/>
        <w:jc w:val="both"/>
        <w:rPr>
          <w:color w:val="262626"/>
          <w:shd w:val="clear" w:color="auto" w:fill="FFFFFF"/>
        </w:rPr>
      </w:pPr>
      <w:r w:rsidRPr="006648F0">
        <w:rPr>
          <w:rStyle w:val="Strong"/>
          <w:rFonts w:eastAsiaTheme="minorEastAsia"/>
          <w:b w:val="0"/>
          <w:color w:val="262626"/>
          <w:bdr w:val="none" w:sz="0" w:space="0" w:color="auto" w:frame="1"/>
          <w:shd w:val="clear" w:color="auto" w:fill="FFFFFF"/>
        </w:rPr>
        <w:t>„Алианц България“ обявява платена стажантск</w:t>
      </w:r>
      <w:r w:rsidR="006648F0">
        <w:rPr>
          <w:rStyle w:val="Strong"/>
          <w:rFonts w:eastAsiaTheme="minorEastAsia"/>
          <w:b w:val="0"/>
          <w:color w:val="262626"/>
          <w:bdr w:val="none" w:sz="0" w:space="0" w:color="auto" w:frame="1"/>
          <w:shd w:val="clear" w:color="auto" w:fill="FFFFFF"/>
        </w:rPr>
        <w:t xml:space="preserve">а позиция в „Ликвидация на щети. </w:t>
      </w:r>
      <w:r w:rsidRPr="006648F0">
        <w:rPr>
          <w:rStyle w:val="Strong"/>
          <w:rFonts w:eastAsiaTheme="minorEastAsia"/>
          <w:b w:val="0"/>
          <w:color w:val="262626"/>
          <w:bdr w:val="none" w:sz="0" w:space="0" w:color="auto" w:frame="1"/>
          <w:shd w:val="clear" w:color="auto" w:fill="FFFFFF"/>
        </w:rPr>
        <w:t>Здравно застраховане“.</w:t>
      </w:r>
      <w:r w:rsidRPr="005F69BD">
        <w:rPr>
          <w:color w:val="262626"/>
          <w:shd w:val="clear" w:color="auto" w:fill="FFFFFF"/>
        </w:rPr>
        <w:t> По време на стажа ще подпомагаш и ще се включваш активно във всички дейности на екипа, ще се включваш активно в процесите по: обработка на документи по претенции от клиенти на дружеството за изплащане на обезщетение и отчети от лечебни заведения – договорни партньори; ще работиш активно с оперативните системи на дружеството; ще имаш възможност да се запознаеш със съвременните тенденции в развитието на здравното застраховане. Основните изисквания към кандидатите са да са студенти, с желание за развитие в застраховането, добро владеене на MS Office, комуникационни умения и способност за адаптация в динамична среда, добро владеене на английски език. Началото на стажа и продължителността е по взаимно договаряне. Може да кандидатствате през </w:t>
      </w:r>
      <w:hyperlink r:id="rId32" w:tgtFrame="_blank" w:history="1">
        <w:r w:rsidRPr="005F69BD">
          <w:rPr>
            <w:rStyle w:val="Hyperlink"/>
            <w:color w:val="4A88CF"/>
            <w:bdr w:val="none" w:sz="0" w:space="0" w:color="auto" w:frame="1"/>
            <w:shd w:val="clear" w:color="auto" w:fill="FFFFFF"/>
          </w:rPr>
          <w:t>сайта на компанията</w:t>
        </w:r>
      </w:hyperlink>
      <w:r w:rsidRPr="005F69BD">
        <w:rPr>
          <w:color w:val="262626"/>
          <w:shd w:val="clear" w:color="auto" w:fill="FFFFFF"/>
        </w:rPr>
        <w:t> с автобиография и мотивационно писмо.</w:t>
      </w:r>
    </w:p>
    <w:p w14:paraId="1661343A" w14:textId="77777777" w:rsidR="005F69BD" w:rsidRDefault="005F69BD" w:rsidP="00EF06B0">
      <w:pPr>
        <w:spacing w:before="120" w:after="600" w:line="276" w:lineRule="auto"/>
        <w:jc w:val="both"/>
        <w:rPr>
          <w:b/>
          <w:color w:val="262626"/>
          <w:shd w:val="clear" w:color="auto" w:fill="FFFFFF"/>
          <w:lang w:val="bg-BG"/>
        </w:rPr>
      </w:pPr>
      <w:r w:rsidRPr="006648F0">
        <w:rPr>
          <w:b/>
          <w:color w:val="262626"/>
          <w:shd w:val="clear" w:color="auto" w:fill="FFFFFF"/>
          <w:lang w:val="bg-BG"/>
        </w:rPr>
        <w:t>Краен срок: не е посочен</w:t>
      </w:r>
    </w:p>
    <w:p w14:paraId="2A1D4AF2" w14:textId="77777777" w:rsidR="00037A3E" w:rsidRPr="007B79FC" w:rsidRDefault="00037A3E" w:rsidP="005936CC">
      <w:pPr>
        <w:pStyle w:val="Heading2"/>
        <w:ind w:left="426"/>
      </w:pPr>
      <w:bookmarkStart w:id="12" w:name="_Toc145003286"/>
      <w:r w:rsidRPr="007B79FC">
        <w:t>Преддипломен стаж за фармацевти</w:t>
      </w:r>
      <w:bookmarkEnd w:id="12"/>
    </w:p>
    <w:p w14:paraId="40D0F065" w14:textId="77777777" w:rsidR="007B79FC" w:rsidRDefault="00037A3E" w:rsidP="007B79FC">
      <w:pPr>
        <w:spacing w:before="120" w:after="120" w:line="276" w:lineRule="auto"/>
        <w:jc w:val="both"/>
        <w:rPr>
          <w:bCs/>
        </w:rPr>
      </w:pPr>
      <w:r w:rsidRPr="007B79FC">
        <w:rPr>
          <w:bCs/>
        </w:rPr>
        <w:t xml:space="preserve">SOpharmacy </w:t>
      </w:r>
      <w:r w:rsidRPr="007B79FC">
        <w:rPr>
          <w:bCs/>
          <w:lang w:val="bg-BG"/>
        </w:rPr>
        <w:t>дава в</w:t>
      </w:r>
      <w:r w:rsidRPr="007B79FC">
        <w:rPr>
          <w:bCs/>
        </w:rPr>
        <w:t xml:space="preserve">ъзможност на студенти в специалност „Фармация“ да проведат задължителния си преддипломен стаж. По време на стажа, съвместно с квалифициран магистър-фармацевт, стажантът има възможност да консултира клиентите спрямо техните индивидуални нужди, спазвайки законовите разпоредби, политиката на компанията и ценностите на работодателя, работи с рецепти и да придобие нужните умения да разчита правилно предписаните лекарствени продукти и да проконтролира предписаната дозировка, запознава се с иновативни за българския пазар подредба по категории, предлагаща лесна ориентация и комфорт на клиентите по време на престоя им в аптеката, запознава се с иновативен начин на извършване на професионалната консултация на предназначено за целта място, предлагащо комфорт и дружелюбна среда, участва в представянето на маркетингови </w:t>
      </w:r>
      <w:r w:rsidR="007B79FC">
        <w:rPr>
          <w:bCs/>
          <w:lang w:val="bg-BG"/>
        </w:rPr>
        <w:t>дейности</w:t>
      </w:r>
      <w:r w:rsidRPr="007B79FC">
        <w:rPr>
          <w:bCs/>
        </w:rPr>
        <w:t>, промоционални кампании, програми за лоялни клиенти и други инструменти. Компанията предлага възнаграждение, съответстващо на отговорностите и задълженията, допълнително здравно осигуряване, стабилна, сигурна и динамична работна среда.</w:t>
      </w:r>
    </w:p>
    <w:p w14:paraId="2AA31B4C" w14:textId="77777777" w:rsidR="00037A3E" w:rsidRPr="00BF0555" w:rsidRDefault="00037A3E" w:rsidP="007B79FC">
      <w:pPr>
        <w:spacing w:before="120" w:after="120" w:line="276" w:lineRule="auto"/>
        <w:jc w:val="both"/>
        <w:rPr>
          <w:bCs/>
          <w:lang w:val="bg-BG"/>
        </w:rPr>
      </w:pPr>
      <w:r w:rsidRPr="007B79FC">
        <w:rPr>
          <w:bCs/>
        </w:rPr>
        <w:t>Нужно е кандидатите да са последен курс специалност „Фармация“.</w:t>
      </w:r>
      <w:r w:rsidR="007B79FC">
        <w:rPr>
          <w:bCs/>
          <w:lang w:val="bg-BG"/>
        </w:rPr>
        <w:t xml:space="preserve"> Стажът е платен, като </w:t>
      </w:r>
      <w:r w:rsidRPr="00037A3E">
        <w:rPr>
          <w:b/>
          <w:bCs/>
        </w:rPr>
        <w:t xml:space="preserve"> </w:t>
      </w:r>
      <w:r w:rsidRPr="00BF0555">
        <w:rPr>
          <w:bCs/>
        </w:rPr>
        <w:t>възнаграждение</w:t>
      </w:r>
      <w:r w:rsidR="007B79FC" w:rsidRPr="00BF0555">
        <w:rPr>
          <w:bCs/>
          <w:lang w:val="bg-BG"/>
        </w:rPr>
        <w:t xml:space="preserve">то съответства </w:t>
      </w:r>
      <w:r w:rsidRPr="00BF0555">
        <w:rPr>
          <w:bCs/>
        </w:rPr>
        <w:t>на отговорностите и задълженията</w:t>
      </w:r>
      <w:r w:rsidR="007B79FC" w:rsidRPr="00BF0555">
        <w:rPr>
          <w:bCs/>
          <w:lang w:val="bg-BG"/>
        </w:rPr>
        <w:t>.</w:t>
      </w:r>
    </w:p>
    <w:p w14:paraId="4E5B0CD3" w14:textId="77777777" w:rsidR="00037A3E" w:rsidRPr="007B79FC" w:rsidRDefault="00037A3E" w:rsidP="007B79FC">
      <w:pPr>
        <w:spacing w:before="120" w:after="120" w:line="276" w:lineRule="auto"/>
        <w:jc w:val="both"/>
        <w:rPr>
          <w:bCs/>
        </w:rPr>
      </w:pPr>
      <w:r w:rsidRPr="007B79FC">
        <w:rPr>
          <w:bCs/>
        </w:rPr>
        <w:t>Желаещите могат да изпратят своята автобиография на e-mail адрес </w:t>
      </w:r>
      <w:hyperlink r:id="rId33" w:history="1">
        <w:r w:rsidRPr="007B79FC">
          <w:rPr>
            <w:rStyle w:val="Hyperlink"/>
            <w:bCs/>
          </w:rPr>
          <w:t>hr@sopharmacy.bg</w:t>
        </w:r>
      </w:hyperlink>
      <w:r w:rsidRPr="007B79FC">
        <w:rPr>
          <w:bCs/>
        </w:rPr>
        <w:t>. Пълна информация за стажа вижте </w:t>
      </w:r>
      <w:hyperlink r:id="rId34" w:tgtFrame="_blank" w:history="1">
        <w:r w:rsidRPr="007B79FC">
          <w:rPr>
            <w:rStyle w:val="Hyperlink"/>
            <w:bCs/>
          </w:rPr>
          <w:t>тук</w:t>
        </w:r>
      </w:hyperlink>
      <w:r w:rsidRPr="007B79FC">
        <w:rPr>
          <w:bCs/>
        </w:rPr>
        <w:t>.</w:t>
      </w:r>
    </w:p>
    <w:p w14:paraId="1607C8CE" w14:textId="77777777" w:rsidR="007B79FC" w:rsidRDefault="007B79FC" w:rsidP="00037A3E">
      <w:pPr>
        <w:spacing w:before="120" w:after="600" w:line="276" w:lineRule="auto"/>
        <w:jc w:val="both"/>
        <w:rPr>
          <w:b/>
          <w:bCs/>
          <w:lang w:val="bg-BG"/>
        </w:rPr>
      </w:pPr>
      <w:r>
        <w:rPr>
          <w:b/>
          <w:bCs/>
          <w:lang w:val="bg-BG"/>
        </w:rPr>
        <w:t>Краен срок: не е посочен</w:t>
      </w:r>
    </w:p>
    <w:p w14:paraId="43AF4B9F" w14:textId="77777777" w:rsidR="00A810CF" w:rsidRPr="00A810CF" w:rsidRDefault="001114F8" w:rsidP="001114F8">
      <w:pPr>
        <w:pStyle w:val="Heading2"/>
        <w:ind w:left="426"/>
      </w:pPr>
      <w:bookmarkStart w:id="13" w:name="_Toc145003287"/>
      <w:r>
        <w:rPr>
          <w:lang w:val="bg-BG"/>
        </w:rPr>
        <w:t xml:space="preserve">Стажантска програма на </w:t>
      </w:r>
      <w:r w:rsidR="00A810CF" w:rsidRPr="00A810CF">
        <w:t>Phoenix Pharma</w:t>
      </w:r>
      <w:bookmarkEnd w:id="13"/>
    </w:p>
    <w:p w14:paraId="36F4E2DC" w14:textId="77777777" w:rsidR="00A810CF" w:rsidRPr="00A810CF" w:rsidRDefault="00A810CF" w:rsidP="00A810CF">
      <w:pPr>
        <w:spacing w:before="120" w:after="120" w:line="276" w:lineRule="auto"/>
        <w:jc w:val="both"/>
        <w:rPr>
          <w:bCs/>
        </w:rPr>
      </w:pPr>
      <w:r w:rsidRPr="00A810CF">
        <w:rPr>
          <w:bCs/>
        </w:rPr>
        <w:t xml:space="preserve">Фармацевтичната компания </w:t>
      </w:r>
      <w:r w:rsidR="001114F8" w:rsidRPr="00A810CF">
        <w:rPr>
          <w:bCs/>
        </w:rPr>
        <w:t xml:space="preserve">Phoenix Pharma </w:t>
      </w:r>
      <w:r w:rsidRPr="00A810CF">
        <w:rPr>
          <w:bCs/>
        </w:rPr>
        <w:t xml:space="preserve">набира кандидатури за своята стажантска програма. Свободни места </w:t>
      </w:r>
      <w:r w:rsidR="001114F8">
        <w:rPr>
          <w:bCs/>
          <w:lang w:val="bg-BG"/>
        </w:rPr>
        <w:t xml:space="preserve">предлагат </w:t>
      </w:r>
      <w:r w:rsidRPr="00A810CF">
        <w:rPr>
          <w:bCs/>
        </w:rPr>
        <w:t>отделите „Маркетинг“, „Доставки“, „Управление на риска“, „Поддръжка“, „Качество“, „Транспорт“ и т.н.</w:t>
      </w:r>
    </w:p>
    <w:p w14:paraId="6BAFF26D" w14:textId="77777777" w:rsidR="001114F8" w:rsidRDefault="00A810CF" w:rsidP="00A810CF">
      <w:pPr>
        <w:spacing w:before="120" w:after="120" w:line="276" w:lineRule="auto"/>
        <w:jc w:val="both"/>
        <w:rPr>
          <w:bCs/>
        </w:rPr>
      </w:pPr>
      <w:r w:rsidRPr="00A810CF">
        <w:rPr>
          <w:bCs/>
        </w:rPr>
        <w:t xml:space="preserve">За всеки отдел е нужно кандидатите да са </w:t>
      </w:r>
      <w:r w:rsidR="001114F8">
        <w:rPr>
          <w:bCs/>
          <w:lang w:val="bg-BG"/>
        </w:rPr>
        <w:t xml:space="preserve">в </w:t>
      </w:r>
      <w:r w:rsidRPr="00A810CF">
        <w:rPr>
          <w:bCs/>
        </w:rPr>
        <w:t xml:space="preserve">последен курс </w:t>
      </w:r>
      <w:r w:rsidR="001114F8">
        <w:rPr>
          <w:bCs/>
          <w:lang w:val="bg-BG"/>
        </w:rPr>
        <w:t xml:space="preserve">и </w:t>
      </w:r>
      <w:r w:rsidRPr="00A810CF">
        <w:rPr>
          <w:bCs/>
        </w:rPr>
        <w:t>с профил, който съответства на позицията и отдела. Всеки кандидат е добре да владее английски език на ниво B2 и да работи свободно с MS Office. Програмата е с продължителност от 6 месеца и заетост от 8 часа на ден.</w:t>
      </w:r>
      <w:r w:rsidR="001114F8">
        <w:rPr>
          <w:bCs/>
          <w:lang w:val="bg-BG"/>
        </w:rPr>
        <w:t xml:space="preserve"> </w:t>
      </w:r>
      <w:r w:rsidRPr="00A810CF">
        <w:rPr>
          <w:bCs/>
        </w:rPr>
        <w:t>Всеки стажант получава възнаграждение и соц</w:t>
      </w:r>
      <w:r w:rsidR="001114F8">
        <w:rPr>
          <w:bCs/>
          <w:lang w:val="bg-BG"/>
        </w:rPr>
        <w:t xml:space="preserve">иален </w:t>
      </w:r>
      <w:r w:rsidRPr="00A810CF">
        <w:rPr>
          <w:bCs/>
        </w:rPr>
        <w:t xml:space="preserve">пакет. </w:t>
      </w:r>
    </w:p>
    <w:p w14:paraId="57F43E00" w14:textId="77777777" w:rsidR="00A810CF" w:rsidRDefault="00A810CF" w:rsidP="00A810CF">
      <w:pPr>
        <w:spacing w:before="120" w:after="120" w:line="276" w:lineRule="auto"/>
        <w:jc w:val="both"/>
        <w:rPr>
          <w:bCs/>
          <w:lang w:val="bg-BG"/>
        </w:rPr>
      </w:pPr>
      <w:r w:rsidRPr="00A810CF">
        <w:rPr>
          <w:bCs/>
        </w:rPr>
        <w:t>Кандидатстване</w:t>
      </w:r>
      <w:r w:rsidR="001114F8">
        <w:rPr>
          <w:bCs/>
          <w:lang w:val="bg-BG"/>
        </w:rPr>
        <w:t xml:space="preserve">то е през </w:t>
      </w:r>
      <w:hyperlink r:id="rId35" w:tgtFrame="_blank" w:history="1">
        <w:r w:rsidRPr="00A810CF">
          <w:rPr>
            <w:rStyle w:val="Hyperlink"/>
            <w:bCs/>
          </w:rPr>
          <w:t>сайта</w:t>
        </w:r>
      </w:hyperlink>
      <w:r w:rsidR="001114F8">
        <w:rPr>
          <w:bCs/>
          <w:lang w:val="bg-BG"/>
        </w:rPr>
        <w:t xml:space="preserve"> на компанията.</w:t>
      </w:r>
    </w:p>
    <w:p w14:paraId="4FFB7053" w14:textId="77777777" w:rsidR="001114F8" w:rsidRPr="001114F8" w:rsidRDefault="001114F8" w:rsidP="00C16D75">
      <w:pPr>
        <w:spacing w:before="120" w:after="600" w:line="276" w:lineRule="auto"/>
        <w:jc w:val="both"/>
        <w:rPr>
          <w:b/>
          <w:bCs/>
        </w:rPr>
      </w:pPr>
      <w:r w:rsidRPr="001114F8">
        <w:rPr>
          <w:b/>
          <w:bCs/>
          <w:lang w:val="bg-BG"/>
        </w:rPr>
        <w:t>Краен срок: не е посочен</w:t>
      </w:r>
    </w:p>
    <w:p w14:paraId="7C10F053" w14:textId="77777777" w:rsidR="00383C19" w:rsidRPr="00C16D75" w:rsidRDefault="00383C19" w:rsidP="00C16D75">
      <w:pPr>
        <w:pStyle w:val="Heading2"/>
        <w:ind w:left="426"/>
      </w:pPr>
      <w:bookmarkStart w:id="14" w:name="_Toc145003288"/>
      <w:r w:rsidRPr="00C16D75">
        <w:t>Software Engineer Intern at Financial Times</w:t>
      </w:r>
      <w:bookmarkEnd w:id="14"/>
      <w:r w:rsidRPr="00C16D75">
        <w:t> </w:t>
      </w:r>
    </w:p>
    <w:p w14:paraId="30E087A1" w14:textId="77777777" w:rsidR="00F04476" w:rsidRDefault="00383C19" w:rsidP="004D62A3">
      <w:pPr>
        <w:spacing w:before="120" w:after="120" w:line="276" w:lineRule="auto"/>
        <w:jc w:val="both"/>
      </w:pPr>
      <w:r w:rsidRPr="00383C19">
        <w:t>This is an exciting opportunity for an intern to join the </w:t>
      </w:r>
      <w:r w:rsidRPr="00C16D75">
        <w:rPr>
          <w:bCs/>
        </w:rPr>
        <w:t>FT Core</w:t>
      </w:r>
      <w:r w:rsidRPr="00383C19">
        <w:t> group as part of Product &amp; Technology organisation within FT that brings together key digital assets and services</w:t>
      </w:r>
      <w:r w:rsidR="00F04476">
        <w:t>.</w:t>
      </w:r>
    </w:p>
    <w:p w14:paraId="30BFFF7C" w14:textId="77777777" w:rsidR="00383C19" w:rsidRPr="00383C19" w:rsidRDefault="00383C19" w:rsidP="004D62A3">
      <w:pPr>
        <w:spacing w:before="120" w:after="120" w:line="276" w:lineRule="auto"/>
        <w:jc w:val="both"/>
        <w:rPr>
          <w:b/>
          <w:bCs/>
        </w:rPr>
      </w:pPr>
      <w:r w:rsidRPr="00383C19">
        <w:rPr>
          <w:b/>
          <w:bCs/>
        </w:rPr>
        <w:t>Responsibilities and main duties:</w:t>
      </w:r>
    </w:p>
    <w:p w14:paraId="50B90346" w14:textId="77777777" w:rsidR="00383C19" w:rsidRPr="00383C19" w:rsidRDefault="00383C19" w:rsidP="00D0050D">
      <w:pPr>
        <w:numPr>
          <w:ilvl w:val="0"/>
          <w:numId w:val="16"/>
        </w:numPr>
        <w:spacing w:before="120" w:after="120" w:line="276" w:lineRule="auto"/>
        <w:jc w:val="both"/>
      </w:pPr>
      <w:r w:rsidRPr="00383C19">
        <w:t>Work within a team of engineers and a product manager in an agile delivery team</w:t>
      </w:r>
    </w:p>
    <w:p w14:paraId="64BF7C5A" w14:textId="77777777" w:rsidR="00383C19" w:rsidRPr="00383C19" w:rsidRDefault="00383C19" w:rsidP="00D0050D">
      <w:pPr>
        <w:numPr>
          <w:ilvl w:val="0"/>
          <w:numId w:val="16"/>
        </w:numPr>
        <w:spacing w:before="120" w:after="120" w:line="276" w:lineRule="auto"/>
        <w:jc w:val="both"/>
      </w:pPr>
      <w:r w:rsidRPr="00383C19">
        <w:t>Collaborate with platform clients (e.g. ft.com or Mobile Apps), our data organisation and the team of data scientists</w:t>
      </w:r>
    </w:p>
    <w:p w14:paraId="2112866D" w14:textId="77777777" w:rsidR="00383C19" w:rsidRPr="00383C19" w:rsidRDefault="00383C19" w:rsidP="00D0050D">
      <w:pPr>
        <w:numPr>
          <w:ilvl w:val="0"/>
          <w:numId w:val="16"/>
        </w:numPr>
        <w:spacing w:before="120" w:after="120" w:line="276" w:lineRule="auto"/>
        <w:jc w:val="both"/>
      </w:pPr>
      <w:r w:rsidRPr="00383C19">
        <w:t>Tackle complex technical challenges that you have never faced before</w:t>
      </w:r>
    </w:p>
    <w:p w14:paraId="5EBBD57E" w14:textId="77777777" w:rsidR="00383C19" w:rsidRPr="00383C19" w:rsidRDefault="00383C19" w:rsidP="00D0050D">
      <w:pPr>
        <w:numPr>
          <w:ilvl w:val="0"/>
          <w:numId w:val="16"/>
        </w:numPr>
        <w:spacing w:before="120" w:after="120" w:line="276" w:lineRule="auto"/>
        <w:jc w:val="both"/>
      </w:pPr>
      <w:r w:rsidRPr="00383C19">
        <w:t>Constantly learn new things and adapt quickly to the changing technology landscape</w:t>
      </w:r>
    </w:p>
    <w:p w14:paraId="66FA3111" w14:textId="77777777" w:rsidR="00383C19" w:rsidRPr="00383C19" w:rsidRDefault="00383C19" w:rsidP="00D0050D">
      <w:pPr>
        <w:numPr>
          <w:ilvl w:val="0"/>
          <w:numId w:val="16"/>
        </w:numPr>
        <w:spacing w:before="120" w:after="120" w:line="276" w:lineRule="auto"/>
        <w:jc w:val="both"/>
      </w:pPr>
      <w:r w:rsidRPr="00383C19">
        <w:t>Design and implement low maintenance, well monitored, secure and scalable solutions, from start to finish</w:t>
      </w:r>
    </w:p>
    <w:p w14:paraId="27394167" w14:textId="77777777" w:rsidR="00383C19" w:rsidRPr="00383C19" w:rsidRDefault="00383C19" w:rsidP="00D0050D">
      <w:pPr>
        <w:numPr>
          <w:ilvl w:val="0"/>
          <w:numId w:val="16"/>
        </w:numPr>
        <w:spacing w:before="120" w:after="120" w:line="276" w:lineRule="auto"/>
        <w:jc w:val="both"/>
      </w:pPr>
      <w:r w:rsidRPr="00383C19">
        <w:t>Use data in order to evaluate solutions and improvements</w:t>
      </w:r>
    </w:p>
    <w:p w14:paraId="5A8ED94B" w14:textId="77777777" w:rsidR="00383C19" w:rsidRPr="00383C19" w:rsidRDefault="00383C19" w:rsidP="00D0050D">
      <w:pPr>
        <w:numPr>
          <w:ilvl w:val="0"/>
          <w:numId w:val="16"/>
        </w:numPr>
        <w:spacing w:before="120" w:after="120" w:line="276" w:lineRule="auto"/>
        <w:jc w:val="both"/>
      </w:pPr>
      <w:r w:rsidRPr="00383C19">
        <w:t>Contribute to documentation and architectural diagrams</w:t>
      </w:r>
    </w:p>
    <w:p w14:paraId="3532FA06" w14:textId="77777777" w:rsidR="00383C19" w:rsidRPr="00383C19" w:rsidRDefault="00383C19" w:rsidP="00D0050D">
      <w:pPr>
        <w:numPr>
          <w:ilvl w:val="0"/>
          <w:numId w:val="16"/>
        </w:numPr>
        <w:spacing w:before="120" w:after="120" w:line="276" w:lineRule="auto"/>
        <w:jc w:val="both"/>
      </w:pPr>
      <w:r w:rsidRPr="00383C19">
        <w:t>Contribute to company-wide processes, frameworks and guidelines</w:t>
      </w:r>
    </w:p>
    <w:p w14:paraId="7FAE819B" w14:textId="77777777" w:rsidR="00383C19" w:rsidRPr="00383C19" w:rsidRDefault="00383C19" w:rsidP="004D62A3">
      <w:pPr>
        <w:spacing w:before="120" w:after="120" w:line="276" w:lineRule="auto"/>
        <w:jc w:val="both"/>
        <w:rPr>
          <w:b/>
          <w:bCs/>
        </w:rPr>
      </w:pPr>
      <w:r w:rsidRPr="00383C19">
        <w:rPr>
          <w:b/>
          <w:bCs/>
        </w:rPr>
        <w:t>Candidate Profile</w:t>
      </w:r>
    </w:p>
    <w:p w14:paraId="64AF17CF" w14:textId="77777777" w:rsidR="00383C19" w:rsidRPr="00383C19" w:rsidRDefault="00383C19" w:rsidP="004D62A3">
      <w:pPr>
        <w:spacing w:before="120" w:after="120" w:line="276" w:lineRule="auto"/>
        <w:jc w:val="both"/>
        <w:rPr>
          <w:b/>
          <w:bCs/>
        </w:rPr>
      </w:pPr>
      <w:r w:rsidRPr="00383C19">
        <w:rPr>
          <w:b/>
          <w:bCs/>
        </w:rPr>
        <w:t>Essential:</w:t>
      </w:r>
    </w:p>
    <w:p w14:paraId="2C314DD2" w14:textId="77777777" w:rsidR="00383C19" w:rsidRPr="00383C19" w:rsidRDefault="00383C19" w:rsidP="00D0050D">
      <w:pPr>
        <w:numPr>
          <w:ilvl w:val="0"/>
          <w:numId w:val="17"/>
        </w:numPr>
        <w:spacing w:before="120" w:after="120" w:line="276" w:lineRule="auto"/>
        <w:jc w:val="both"/>
      </w:pPr>
      <w:r w:rsidRPr="00383C19">
        <w:t>Good command of written and spoken English</w:t>
      </w:r>
    </w:p>
    <w:p w14:paraId="7A834129" w14:textId="77777777" w:rsidR="00383C19" w:rsidRPr="00383C19" w:rsidRDefault="00383C19" w:rsidP="00D0050D">
      <w:pPr>
        <w:numPr>
          <w:ilvl w:val="0"/>
          <w:numId w:val="17"/>
        </w:numPr>
        <w:spacing w:before="120" w:after="120" w:line="276" w:lineRule="auto"/>
        <w:jc w:val="both"/>
      </w:pPr>
      <w:r w:rsidRPr="00383C19">
        <w:t>Good proficiency with at least one backend programming language</w:t>
      </w:r>
    </w:p>
    <w:p w14:paraId="1867B3DD" w14:textId="77777777" w:rsidR="00383C19" w:rsidRPr="00383C19" w:rsidRDefault="00383C19" w:rsidP="00D0050D">
      <w:pPr>
        <w:numPr>
          <w:ilvl w:val="0"/>
          <w:numId w:val="17"/>
        </w:numPr>
        <w:spacing w:before="120" w:after="120" w:line="276" w:lineRule="auto"/>
        <w:jc w:val="both"/>
      </w:pPr>
      <w:r w:rsidRPr="00383C19">
        <w:t>An open mind to explore new ideas, and the willingness to learn</w:t>
      </w:r>
    </w:p>
    <w:p w14:paraId="5D6BE366" w14:textId="77777777" w:rsidR="00383C19" w:rsidRPr="00383C19" w:rsidRDefault="00383C19" w:rsidP="00D0050D">
      <w:pPr>
        <w:numPr>
          <w:ilvl w:val="0"/>
          <w:numId w:val="17"/>
        </w:numPr>
        <w:spacing w:before="120" w:after="120" w:line="276" w:lineRule="auto"/>
        <w:jc w:val="both"/>
      </w:pPr>
      <w:r w:rsidRPr="00383C19">
        <w:t>Interest in Software Development best practices</w:t>
      </w:r>
    </w:p>
    <w:p w14:paraId="0EFFB027" w14:textId="77777777" w:rsidR="00383C19" w:rsidRPr="00383C19" w:rsidRDefault="00383C19" w:rsidP="00D0050D">
      <w:pPr>
        <w:numPr>
          <w:ilvl w:val="0"/>
          <w:numId w:val="17"/>
        </w:numPr>
        <w:spacing w:before="120" w:after="120" w:line="276" w:lineRule="auto"/>
        <w:jc w:val="both"/>
      </w:pPr>
      <w:r w:rsidRPr="00383C19">
        <w:t>A keen interest in keeping up with the current trends in technology</w:t>
      </w:r>
    </w:p>
    <w:p w14:paraId="02157175" w14:textId="77777777" w:rsidR="00383C19" w:rsidRPr="00383C19" w:rsidRDefault="00383C19" w:rsidP="00D0050D">
      <w:pPr>
        <w:numPr>
          <w:ilvl w:val="0"/>
          <w:numId w:val="17"/>
        </w:numPr>
        <w:spacing w:before="120" w:after="120" w:line="276" w:lineRule="auto"/>
        <w:jc w:val="both"/>
      </w:pPr>
      <w:r w:rsidRPr="00383C19">
        <w:t>Comfortable working in a Linux or MacOS environment</w:t>
      </w:r>
    </w:p>
    <w:p w14:paraId="0BAE4C35" w14:textId="77777777" w:rsidR="00383C19" w:rsidRPr="00383C19" w:rsidRDefault="00383C19" w:rsidP="00D0050D">
      <w:pPr>
        <w:numPr>
          <w:ilvl w:val="0"/>
          <w:numId w:val="17"/>
        </w:numPr>
        <w:spacing w:before="120" w:after="120" w:line="276" w:lineRule="auto"/>
        <w:jc w:val="both"/>
      </w:pPr>
      <w:r w:rsidRPr="00383C19">
        <w:t>Interest in working with Data and creating useful APIs</w:t>
      </w:r>
    </w:p>
    <w:p w14:paraId="38AE314C" w14:textId="77777777" w:rsidR="00383C19" w:rsidRPr="00383C19" w:rsidRDefault="00383C19" w:rsidP="004D62A3">
      <w:pPr>
        <w:spacing w:before="120" w:after="120" w:line="276" w:lineRule="auto"/>
        <w:jc w:val="both"/>
      </w:pPr>
      <w:r w:rsidRPr="00383C19">
        <w:rPr>
          <w:b/>
          <w:bCs/>
        </w:rPr>
        <w:t>Desirable:</w:t>
      </w:r>
    </w:p>
    <w:p w14:paraId="0DA6093E" w14:textId="77777777" w:rsidR="00383C19" w:rsidRPr="00383C19" w:rsidRDefault="00383C19" w:rsidP="00D0050D">
      <w:pPr>
        <w:numPr>
          <w:ilvl w:val="0"/>
          <w:numId w:val="18"/>
        </w:numPr>
        <w:spacing w:before="120" w:after="120" w:line="276" w:lineRule="auto"/>
        <w:jc w:val="both"/>
      </w:pPr>
      <w:r w:rsidRPr="00383C19">
        <w:t>Code repositories that we can review</w:t>
      </w:r>
    </w:p>
    <w:p w14:paraId="35BD5582" w14:textId="77777777" w:rsidR="00383C19" w:rsidRPr="00383C19" w:rsidRDefault="00383C19" w:rsidP="00D0050D">
      <w:pPr>
        <w:numPr>
          <w:ilvl w:val="0"/>
          <w:numId w:val="18"/>
        </w:numPr>
        <w:spacing w:before="120" w:after="120" w:line="276" w:lineRule="auto"/>
        <w:jc w:val="both"/>
      </w:pPr>
      <w:r w:rsidRPr="00383C19">
        <w:t>Experience with any Cloud service provider (e.g. AWS)</w:t>
      </w:r>
    </w:p>
    <w:p w14:paraId="3B8628BB" w14:textId="77777777" w:rsidR="00383C19" w:rsidRPr="00383C19" w:rsidRDefault="00383C19" w:rsidP="00D0050D">
      <w:pPr>
        <w:numPr>
          <w:ilvl w:val="0"/>
          <w:numId w:val="18"/>
        </w:numPr>
        <w:spacing w:before="120" w:after="120" w:line="276" w:lineRule="auto"/>
        <w:jc w:val="both"/>
      </w:pPr>
      <w:r w:rsidRPr="00383C19">
        <w:t>Interest in Search, Recommendations or Data Science</w:t>
      </w:r>
    </w:p>
    <w:p w14:paraId="24D552DF" w14:textId="77777777" w:rsidR="00383C19" w:rsidRPr="00383C19" w:rsidRDefault="00383C19" w:rsidP="00D0050D">
      <w:pPr>
        <w:numPr>
          <w:ilvl w:val="0"/>
          <w:numId w:val="18"/>
        </w:numPr>
        <w:spacing w:before="120" w:after="120" w:line="276" w:lineRule="auto"/>
        <w:jc w:val="both"/>
      </w:pPr>
      <w:r w:rsidRPr="00383C19">
        <w:t>Good software engineering fundamentals</w:t>
      </w:r>
    </w:p>
    <w:p w14:paraId="26D8ECAF" w14:textId="77777777" w:rsidR="00383C19" w:rsidRPr="00141899" w:rsidRDefault="00383C19" w:rsidP="00D0050D">
      <w:pPr>
        <w:numPr>
          <w:ilvl w:val="0"/>
          <w:numId w:val="18"/>
        </w:numPr>
        <w:spacing w:before="120" w:after="120" w:line="276" w:lineRule="auto"/>
        <w:jc w:val="both"/>
        <w:rPr>
          <w:rStyle w:val="Hyperlink"/>
        </w:rPr>
      </w:pPr>
      <w:r w:rsidRPr="00383C19">
        <w:t>Interest in security</w:t>
      </w:r>
      <w:r w:rsidR="00141899">
        <w:rPr>
          <w:lang w:val="en-US"/>
        </w:rPr>
        <w:fldChar w:fldCharType="begin"/>
      </w:r>
      <w:r w:rsidR="00141899" w:rsidRPr="00C16D75">
        <w:rPr>
          <w:lang w:val="en-US"/>
        </w:rPr>
        <w:instrText xml:space="preserve"> HYPERLINK "https://boards.eu.greenhouse.io/financialtimes33/jobs/4212569101?gh_src=2c058c22teu" </w:instrText>
      </w:r>
      <w:r w:rsidR="00141899">
        <w:rPr>
          <w:lang w:val="en-US"/>
        </w:rPr>
      </w:r>
      <w:r w:rsidR="00141899">
        <w:rPr>
          <w:lang w:val="en-US"/>
        </w:rPr>
        <w:fldChar w:fldCharType="separate"/>
      </w:r>
    </w:p>
    <w:p w14:paraId="6AFCCDD6" w14:textId="77777777" w:rsidR="00383C19" w:rsidRDefault="00141899" w:rsidP="004D62A3">
      <w:pPr>
        <w:spacing w:before="120" w:after="120" w:line="276" w:lineRule="auto"/>
        <w:jc w:val="both"/>
        <w:rPr>
          <w:lang w:val="en-US"/>
        </w:rPr>
      </w:pPr>
      <w:r w:rsidRPr="00141899">
        <w:rPr>
          <w:rStyle w:val="Hyperlink"/>
          <w:lang w:val="en-US"/>
        </w:rPr>
        <w:t>More information</w:t>
      </w:r>
      <w:r>
        <w:rPr>
          <w:lang w:val="en-US"/>
        </w:rPr>
        <w:fldChar w:fldCharType="end"/>
      </w:r>
    </w:p>
    <w:p w14:paraId="7F7189E4" w14:textId="77777777" w:rsidR="00141899" w:rsidRPr="00C16D75" w:rsidRDefault="00141899" w:rsidP="00C16D75">
      <w:pPr>
        <w:spacing w:before="120" w:after="600" w:line="276" w:lineRule="auto"/>
        <w:jc w:val="both"/>
        <w:rPr>
          <w:b/>
          <w:lang w:val="en-US"/>
        </w:rPr>
      </w:pPr>
      <w:r w:rsidRPr="00C16D75">
        <w:rPr>
          <w:b/>
          <w:lang w:val="en-US"/>
        </w:rPr>
        <w:t>Deadline: not specified</w:t>
      </w:r>
    </w:p>
    <w:p w14:paraId="41C3F979" w14:textId="77777777" w:rsidR="00B54F84" w:rsidRPr="00C16D75" w:rsidRDefault="00B54F84" w:rsidP="00C16D75">
      <w:pPr>
        <w:pStyle w:val="Heading2"/>
        <w:ind w:left="426"/>
        <w:rPr>
          <w:lang w:val="bg-BG"/>
        </w:rPr>
      </w:pPr>
      <w:bookmarkStart w:id="15" w:name="_Toc145003289"/>
      <w:r w:rsidRPr="00B54F84">
        <w:t>Стажант "Корпоративни комуникации"</w:t>
      </w:r>
      <w:r w:rsidR="00C16D75">
        <w:rPr>
          <w:lang w:val="bg-BG"/>
        </w:rPr>
        <w:t xml:space="preserve"> в А1</w:t>
      </w:r>
      <w:bookmarkEnd w:id="15"/>
    </w:p>
    <w:p w14:paraId="1646645C" w14:textId="77777777" w:rsidR="00B54F84" w:rsidRPr="00B54F84" w:rsidRDefault="00C16D75" w:rsidP="00C16D75">
      <w:pPr>
        <w:spacing w:after="200" w:line="276" w:lineRule="auto"/>
        <w:jc w:val="both"/>
      </w:pPr>
      <w:r w:rsidRPr="00C16D75">
        <w:rPr>
          <w:bCs/>
          <w:lang w:val="bg-BG"/>
        </w:rPr>
        <w:t>Работата</w:t>
      </w:r>
      <w:r>
        <w:rPr>
          <w:b/>
          <w:bCs/>
          <w:lang w:val="bg-BG"/>
        </w:rPr>
        <w:t xml:space="preserve"> </w:t>
      </w:r>
      <w:r w:rsidR="00B54F84" w:rsidRPr="00B54F84">
        <w:t>на стажанта ще включва: подготовка и публикуване на материали за вътрешна и външна комуникация; участие в организацията на инициативи и събития; работа по различни проекти в международна среда; прилагане на знанията и идеите ти на практика; възможност да учиш от н</w:t>
      </w:r>
      <w:r w:rsidR="00BB4444">
        <w:rPr>
          <w:lang w:val="bg-BG"/>
        </w:rPr>
        <w:t xml:space="preserve"> </w:t>
      </w:r>
      <w:r w:rsidR="00B54F84" w:rsidRPr="00B54F84">
        <w:t>ай-добрите специалисти в бранша.</w:t>
      </w:r>
    </w:p>
    <w:p w14:paraId="2584E940" w14:textId="77777777" w:rsidR="00B54F84" w:rsidRPr="00B54F84" w:rsidRDefault="00B54F84" w:rsidP="00C16D75">
      <w:pPr>
        <w:spacing w:before="120" w:after="120" w:line="276" w:lineRule="auto"/>
        <w:jc w:val="both"/>
      </w:pPr>
      <w:r w:rsidRPr="00B54F84">
        <w:rPr>
          <w:b/>
          <w:bCs/>
        </w:rPr>
        <w:t>Изисквания</w:t>
      </w:r>
      <w:r w:rsidRPr="00B54F84">
        <w:t>: Подходящи кандидати са тези, които притежават: успешно завършен втори курс в специалност „Връзки с обществеността“, „Журналистика“, „Маркетинг“ или подобна; много добра езикова грамотност; интерес към социални мрежи и други дигитални канали за комуникация; много добро ниво на владеене на английски език; опит с обработка на изображения; креативност, инициативност и проактивност; отговорност към поставените цели.</w:t>
      </w:r>
    </w:p>
    <w:p w14:paraId="76F50F31" w14:textId="77777777" w:rsidR="00B54F84" w:rsidRDefault="00B54F84" w:rsidP="00C16D75">
      <w:pPr>
        <w:spacing w:before="120" w:after="120" w:line="276" w:lineRule="auto"/>
        <w:jc w:val="both"/>
      </w:pPr>
      <w:r w:rsidRPr="00B54F84">
        <w:t>Стажът е платен. Може да кандидатствате през </w:t>
      </w:r>
      <w:hyperlink r:id="rId36" w:tgtFrame="_blank" w:history="1">
        <w:r w:rsidRPr="00B54F84">
          <w:rPr>
            <w:rStyle w:val="Hyperlink"/>
          </w:rPr>
          <w:t>страницата</w:t>
        </w:r>
      </w:hyperlink>
      <w:r w:rsidRPr="00B54F84">
        <w:t>.</w:t>
      </w:r>
    </w:p>
    <w:p w14:paraId="3254CDED" w14:textId="77777777" w:rsidR="00C16D75" w:rsidRPr="00C16D75" w:rsidRDefault="00C16D75" w:rsidP="00C16D75">
      <w:pPr>
        <w:spacing w:before="120" w:after="120" w:line="276" w:lineRule="auto"/>
        <w:rPr>
          <w:b/>
          <w:lang w:val="bg-BG"/>
        </w:rPr>
      </w:pPr>
      <w:r w:rsidRPr="00C16D75">
        <w:rPr>
          <w:b/>
          <w:lang w:val="bg-BG"/>
        </w:rPr>
        <w:t>Краен срок: не е посочен</w:t>
      </w:r>
    </w:p>
    <w:p w14:paraId="7A6CD223" w14:textId="77777777" w:rsidR="00141899" w:rsidRDefault="00141899" w:rsidP="00383C19">
      <w:pPr>
        <w:spacing w:after="200" w:line="276" w:lineRule="auto"/>
        <w:rPr>
          <w:lang w:val="en-US"/>
        </w:rPr>
      </w:pPr>
    </w:p>
    <w:p w14:paraId="3BC68F23" w14:textId="77777777" w:rsidR="00B54F84" w:rsidRPr="00141899" w:rsidRDefault="00B54F84" w:rsidP="00383C19">
      <w:pPr>
        <w:spacing w:after="200" w:line="276" w:lineRule="auto"/>
        <w:rPr>
          <w:lang w:val="en-US"/>
        </w:rPr>
        <w:sectPr w:rsidR="00B54F84" w:rsidRPr="00141899" w:rsidSect="002576FD">
          <w:pgSz w:w="11906" w:h="16838"/>
          <w:pgMar w:top="1418" w:right="1134" w:bottom="1418" w:left="1418" w:header="709" w:footer="709" w:gutter="0"/>
          <w:cols w:space="708"/>
          <w:docGrid w:linePitch="360"/>
        </w:sectPr>
      </w:pPr>
    </w:p>
    <w:p w14:paraId="4B6E0675" w14:textId="77777777" w:rsidR="00D00941" w:rsidRDefault="00912146" w:rsidP="00B278E8">
      <w:pPr>
        <w:pStyle w:val="Programs"/>
      </w:pPr>
      <w:bookmarkStart w:id="16" w:name="_Toc145003290"/>
      <w:r>
        <w:t>ПРОГРАМИ</w:t>
      </w:r>
      <w:bookmarkEnd w:id="16"/>
    </w:p>
    <w:p w14:paraId="56FAA10D" w14:textId="77777777" w:rsidR="006511BF" w:rsidRPr="005302DC" w:rsidRDefault="006511BF" w:rsidP="005302DC">
      <w:pPr>
        <w:pStyle w:val="Heading2"/>
        <w:ind w:left="426"/>
      </w:pPr>
      <w:bookmarkStart w:id="17" w:name="_Toc145003291"/>
      <w:bookmarkStart w:id="18" w:name="_Toc503363226"/>
      <w:r w:rsidRPr="005302DC">
        <w:t>Швейцарска подкрепа за насърчаване на млади учени – PROMYS</w:t>
      </w:r>
      <w:bookmarkEnd w:id="17"/>
    </w:p>
    <w:p w14:paraId="680154CC" w14:textId="77777777" w:rsidR="006013C7" w:rsidRDefault="006511BF" w:rsidP="005302DC">
      <w:pPr>
        <w:spacing w:before="120" w:after="120" w:line="276" w:lineRule="auto"/>
        <w:jc w:val="both"/>
        <w:rPr>
          <w:bCs/>
        </w:rPr>
      </w:pPr>
      <w:r w:rsidRPr="006511BF">
        <w:rPr>
          <w:bCs/>
        </w:rPr>
        <w:t xml:space="preserve">На 21 август 2023 г. стартира подаването на проектни предложения за швейцарската подкрепа за насърчаване на млади учени (PROMYS), част от трите компонента в тематична област „Научни изследвания и иновации“ от Рамковото споразумение между правителството на Република България и Федералния съвет на Конфедерация Швейцария относно изпълнението на Втория швейцарски принос към избрани държави-членки на Европейския съюз. </w:t>
      </w:r>
    </w:p>
    <w:p w14:paraId="161F1797" w14:textId="77777777" w:rsidR="006511BF" w:rsidRPr="006511BF" w:rsidRDefault="006511BF" w:rsidP="005302DC">
      <w:pPr>
        <w:spacing w:before="120" w:after="120" w:line="276" w:lineRule="auto"/>
        <w:jc w:val="both"/>
        <w:rPr>
          <w:bCs/>
        </w:rPr>
      </w:pPr>
      <w:r w:rsidRPr="006511BF">
        <w:rPr>
          <w:bCs/>
        </w:rPr>
        <w:t xml:space="preserve">Безвъзмездните средства ще подпомогнат млади независими изследователи на високо ниво, които да създадат свой научноизследователски екип в България. Очаква се представянето на университетите и научните организации </w:t>
      </w:r>
      <w:r w:rsidR="005302DC">
        <w:rPr>
          <w:bCs/>
          <w:lang w:val="bg-BG"/>
        </w:rPr>
        <w:t>да</w:t>
      </w:r>
      <w:r w:rsidRPr="006511BF">
        <w:rPr>
          <w:bCs/>
        </w:rPr>
        <w:t xml:space="preserve"> бъде подобрено, тъй като младите изследователи ще имат възможност да се установят в българските институции именно благодарение на подкрепата от инициативата PROMYS. Това ще спомогне за привличането и насърчаването на ново и по-младо поколение, което да се занимава с научни изследвания.</w:t>
      </w:r>
    </w:p>
    <w:p w14:paraId="41D8AA89" w14:textId="77777777" w:rsidR="005302DC" w:rsidRDefault="006511BF" w:rsidP="005302DC">
      <w:pPr>
        <w:spacing w:before="120" w:after="120" w:line="276" w:lineRule="auto"/>
        <w:jc w:val="both"/>
        <w:rPr>
          <w:bCs/>
        </w:rPr>
      </w:pPr>
      <w:r w:rsidRPr="006511BF">
        <w:rPr>
          <w:bCs/>
        </w:rPr>
        <w:t xml:space="preserve">Компонентът “PROMYS” е насочен към млади изследователи, които са учили или работили в Швейцария в продължение на поне една година като докторанти или постдокторанти и биха искали да продължат научната си кариера в България. </w:t>
      </w:r>
    </w:p>
    <w:p w14:paraId="301329D4" w14:textId="77777777" w:rsidR="006511BF" w:rsidRPr="006511BF" w:rsidRDefault="006511BF" w:rsidP="005302DC">
      <w:pPr>
        <w:spacing w:before="120" w:after="120" w:line="276" w:lineRule="auto"/>
        <w:jc w:val="both"/>
        <w:rPr>
          <w:bCs/>
        </w:rPr>
      </w:pPr>
      <w:r w:rsidRPr="006511BF">
        <w:rPr>
          <w:bCs/>
        </w:rPr>
        <w:t>Заявленията за безвъзмездни средства трябва да бъдат подадени от един кандидат и трябва да бъдат подкрепени от приемащата институция в България. Приемащи институции могат да бъдат всяко висше училище или научна организация, които юридически и географски се намират в България и имат акредитация от НАОА за обучаване на докторанти, като също така имат доказан опит в международни изследвания на високо ниво. Приемащата институция трябва да осигури писмо за подкрепа на кандидатстващия, както и подходящи условия младият учен самостоятелно да ръководи изследванията си и да управлява финансирането им до края на проекта.</w:t>
      </w:r>
    </w:p>
    <w:p w14:paraId="6A387E9B" w14:textId="77777777" w:rsidR="005302DC" w:rsidRDefault="005302DC" w:rsidP="005302DC">
      <w:pPr>
        <w:spacing w:before="120" w:after="120" w:line="276" w:lineRule="auto"/>
        <w:jc w:val="both"/>
        <w:rPr>
          <w:bCs/>
        </w:rPr>
      </w:pPr>
      <w:r>
        <w:rPr>
          <w:bCs/>
        </w:rPr>
        <w:t>М</w:t>
      </w:r>
      <w:r w:rsidR="006511BF" w:rsidRPr="006511BF">
        <w:rPr>
          <w:bCs/>
        </w:rPr>
        <w:t>аксималният брой проекти, които ще бъдат финансирани през настоящата конкурсна сесия</w:t>
      </w:r>
      <w:r>
        <w:rPr>
          <w:bCs/>
          <w:lang w:val="bg-BG"/>
        </w:rPr>
        <w:t>, са три</w:t>
      </w:r>
      <w:r w:rsidR="006511BF" w:rsidRPr="006511BF">
        <w:rPr>
          <w:bCs/>
        </w:rPr>
        <w:t>. Всеки проект трябва да е с продължителност от 60 месеца, като трябва да стартира в периода 1 юни – 1 октомври 2024 г. Максималната сума за всеки от проектите е 625 000 швейцарски франка.</w:t>
      </w:r>
      <w:r w:rsidRPr="005302DC">
        <w:rPr>
          <w:bCs/>
        </w:rPr>
        <w:t xml:space="preserve"> </w:t>
      </w:r>
    </w:p>
    <w:p w14:paraId="145E0349" w14:textId="77777777" w:rsidR="006511BF" w:rsidRPr="006511BF" w:rsidRDefault="005302DC" w:rsidP="005302DC">
      <w:pPr>
        <w:spacing w:before="120" w:after="120" w:line="276" w:lineRule="auto"/>
        <w:jc w:val="both"/>
        <w:rPr>
          <w:bCs/>
        </w:rPr>
      </w:pPr>
      <w:r>
        <w:rPr>
          <w:bCs/>
          <w:lang w:val="bg-BG"/>
        </w:rPr>
        <w:t xml:space="preserve">Подпобности </w:t>
      </w:r>
      <w:r w:rsidRPr="006511BF">
        <w:rPr>
          <w:bCs/>
        </w:rPr>
        <w:t>за конкурса може да намерите </w:t>
      </w:r>
      <w:hyperlink r:id="rId37" w:tgtFrame="_blank" w:history="1">
        <w:r w:rsidRPr="006511BF">
          <w:rPr>
            <w:rStyle w:val="Hyperlink"/>
            <w:bCs/>
          </w:rPr>
          <w:t>ТУК</w:t>
        </w:r>
      </w:hyperlink>
      <w:r w:rsidRPr="006511BF">
        <w:rPr>
          <w:bCs/>
        </w:rPr>
        <w:t>. При възникнали въпроси може да пишете на </w:t>
      </w:r>
      <w:hyperlink r:id="rId38" w:history="1">
        <w:r w:rsidRPr="006511BF">
          <w:rPr>
            <w:rStyle w:val="Hyperlink"/>
            <w:bCs/>
          </w:rPr>
          <w:t>k.nikolova@mon.bg</w:t>
        </w:r>
      </w:hyperlink>
      <w:r w:rsidRPr="006511BF">
        <w:rPr>
          <w:bCs/>
        </w:rPr>
        <w:t> и </w:t>
      </w:r>
      <w:hyperlink r:id="rId39" w:history="1">
        <w:r w:rsidRPr="006511BF">
          <w:rPr>
            <w:rStyle w:val="Hyperlink"/>
            <w:bCs/>
          </w:rPr>
          <w:t>e.foteva@mon.bg</w:t>
        </w:r>
      </w:hyperlink>
      <w:r w:rsidRPr="006511BF">
        <w:rPr>
          <w:bCs/>
        </w:rPr>
        <w:t>.</w:t>
      </w:r>
    </w:p>
    <w:p w14:paraId="75B0CE79" w14:textId="77777777" w:rsidR="006013C7" w:rsidRDefault="006511BF" w:rsidP="006511BF">
      <w:pPr>
        <w:spacing w:before="120" w:after="600" w:line="276" w:lineRule="auto"/>
        <w:jc w:val="both"/>
        <w:rPr>
          <w:b/>
          <w:bCs/>
        </w:rPr>
      </w:pPr>
      <w:r w:rsidRPr="005302DC">
        <w:rPr>
          <w:b/>
          <w:bCs/>
        </w:rPr>
        <w:t xml:space="preserve">Крайният срок </w:t>
      </w:r>
      <w:r w:rsidRPr="006511BF">
        <w:rPr>
          <w:bCs/>
        </w:rPr>
        <w:t xml:space="preserve">за подаване на проектни предложения е </w:t>
      </w:r>
      <w:r w:rsidRPr="005302DC">
        <w:rPr>
          <w:b/>
          <w:bCs/>
        </w:rPr>
        <w:t>30 ноември 2023 г. </w:t>
      </w:r>
    </w:p>
    <w:p w14:paraId="1AEDF8B0" w14:textId="77777777" w:rsidR="006013C7" w:rsidRDefault="006013C7">
      <w:pPr>
        <w:spacing w:after="200" w:line="276" w:lineRule="auto"/>
        <w:rPr>
          <w:b/>
          <w:bCs/>
        </w:rPr>
      </w:pPr>
      <w:r>
        <w:rPr>
          <w:b/>
          <w:bCs/>
        </w:rPr>
        <w:br w:type="page"/>
      </w:r>
    </w:p>
    <w:p w14:paraId="366A2DD0" w14:textId="77777777" w:rsidR="00732ADA" w:rsidRPr="005A50DE" w:rsidRDefault="00732ADA" w:rsidP="005A50DE">
      <w:pPr>
        <w:pStyle w:val="Heading2"/>
        <w:ind w:left="426"/>
      </w:pPr>
      <w:bookmarkStart w:id="19" w:name="_Toc145003292"/>
      <w:r w:rsidRPr="005A50DE">
        <w:t>Конкурсна схема „Дейности Мария Склодовска-Кюри“ - „Докторантски мрежи“</w:t>
      </w:r>
      <w:bookmarkEnd w:id="19"/>
    </w:p>
    <w:p w14:paraId="226C4F0B" w14:textId="77777777" w:rsidR="00732ADA" w:rsidRPr="00E855F8" w:rsidRDefault="00732ADA" w:rsidP="00E855F8">
      <w:pPr>
        <w:spacing w:before="120" w:after="120" w:line="276" w:lineRule="auto"/>
        <w:jc w:val="both"/>
        <w:rPr>
          <w:bCs/>
        </w:rPr>
      </w:pPr>
      <w:r w:rsidRPr="00E855F8">
        <w:rPr>
          <w:bCs/>
        </w:rPr>
        <w:t>Европейската комисия (ЕК) отвори за подаване на проектни предложения конкурсната схема „Докторантски мрежи“ (Doctoral Networks). Схемата е част от дейности "Мария Склодовска-Кюри" (MSCA) на Рамковата програма на Европейския съюз за научни изследвания и иновации „Хоризонт Европа“.</w:t>
      </w:r>
    </w:p>
    <w:p w14:paraId="3021219A" w14:textId="77777777" w:rsidR="00732ADA" w:rsidRPr="00E855F8" w:rsidRDefault="00732ADA" w:rsidP="00E855F8">
      <w:pPr>
        <w:spacing w:before="120" w:after="120" w:line="276" w:lineRule="auto"/>
        <w:jc w:val="both"/>
        <w:rPr>
          <w:bCs/>
        </w:rPr>
      </w:pPr>
      <w:r w:rsidRPr="00E855F8">
        <w:rPr>
          <w:bCs/>
        </w:rPr>
        <w:t>Препоръките на ЕК за подготовка на проектни предложения са достъпни на адрес: </w:t>
      </w:r>
      <w:hyperlink r:id="rId40" w:tgtFrame="_blank" w:history="1">
        <w:r w:rsidRPr="00E855F8">
          <w:rPr>
            <w:rStyle w:val="Hyperlink"/>
            <w:bCs/>
          </w:rPr>
          <w:t>https://marie-sklodowska-curie-actions.ec.europa.eu/news/next-doctoral-networks-call-opening-soon-6-steps-to-prepare-your-application</w:t>
        </w:r>
      </w:hyperlink>
      <w:r w:rsidRPr="00E855F8">
        <w:rPr>
          <w:bCs/>
        </w:rPr>
        <w:t>. Допълнителни материали, разработени от международната мрежа от национални контактни лица са налични на адрес: </w:t>
      </w:r>
      <w:hyperlink r:id="rId41" w:history="1">
        <w:r w:rsidRPr="00E855F8">
          <w:rPr>
            <w:rStyle w:val="Hyperlink"/>
            <w:bCs/>
          </w:rPr>
          <w:t>https://msca-net.eu/scientific-community/doctoral-networks-dn/</w:t>
        </w:r>
      </w:hyperlink>
      <w:r w:rsidRPr="00E855F8">
        <w:rPr>
          <w:bCs/>
        </w:rPr>
        <w:t>.</w:t>
      </w:r>
    </w:p>
    <w:p w14:paraId="0212EB2A" w14:textId="77777777" w:rsidR="00732ADA" w:rsidRPr="00E855F8" w:rsidRDefault="00732ADA" w:rsidP="00E855F8">
      <w:pPr>
        <w:spacing w:before="120" w:after="120" w:line="276" w:lineRule="auto"/>
        <w:jc w:val="both"/>
        <w:rPr>
          <w:bCs/>
        </w:rPr>
      </w:pPr>
      <w:r w:rsidRPr="00E855F8">
        <w:rPr>
          <w:bCs/>
        </w:rPr>
        <w:t>С цел улесняване на сътрудничеството между организации от академичния сектор, бизнеса и изследователите в рамките на проект MSCA-NET е разработена платформата за търсене на партньори/организации-домакини по MSCA: </w:t>
      </w:r>
      <w:hyperlink r:id="rId42" w:tgtFrame="_blank" w:history="1">
        <w:r w:rsidRPr="00E855F8">
          <w:rPr>
            <w:rStyle w:val="Hyperlink"/>
            <w:bCs/>
          </w:rPr>
          <w:t>https://msca.b2match.io/</w:t>
        </w:r>
      </w:hyperlink>
      <w:r w:rsidRPr="00E855F8">
        <w:rPr>
          <w:bCs/>
        </w:rPr>
        <w:t>, на която потенциалните кандидати имат възможност да създадат свой профил.</w:t>
      </w:r>
    </w:p>
    <w:p w14:paraId="2AD4520C" w14:textId="77777777" w:rsidR="00732ADA" w:rsidRPr="00E855F8" w:rsidRDefault="00732ADA" w:rsidP="00E855F8">
      <w:pPr>
        <w:spacing w:before="120" w:after="120" w:line="276" w:lineRule="auto"/>
        <w:jc w:val="both"/>
        <w:rPr>
          <w:bCs/>
        </w:rPr>
      </w:pPr>
      <w:r w:rsidRPr="00E855F8">
        <w:rPr>
          <w:bCs/>
        </w:rPr>
        <w:t>Заинтересованите биха могли да се свържат за съдействие относно конкретни проектни идеи или казуси с националните контактни лица на електронни адреси: </w:t>
      </w:r>
      <w:hyperlink r:id="rId43" w:tgtFrame="_blank" w:history="1">
        <w:r w:rsidRPr="00E855F8">
          <w:rPr>
            <w:rStyle w:val="Hyperlink"/>
            <w:bCs/>
          </w:rPr>
          <w:t>tchouprenska@cu.bas.bg</w:t>
        </w:r>
      </w:hyperlink>
      <w:r w:rsidRPr="00E855F8">
        <w:rPr>
          <w:bCs/>
        </w:rPr>
        <w:t> и </w:t>
      </w:r>
      <w:hyperlink r:id="rId44" w:tgtFrame="_blank" w:history="1">
        <w:r w:rsidRPr="00E855F8">
          <w:rPr>
            <w:rStyle w:val="Hyperlink"/>
            <w:bCs/>
          </w:rPr>
          <w:t>m.glavcheva@mon.bg</w:t>
        </w:r>
      </w:hyperlink>
      <w:r w:rsidRPr="00E855F8">
        <w:rPr>
          <w:bCs/>
        </w:rPr>
        <w:t>.</w:t>
      </w:r>
    </w:p>
    <w:p w14:paraId="2E5C5B26" w14:textId="77777777" w:rsidR="005A50DE" w:rsidRDefault="005A50DE" w:rsidP="000C6C03">
      <w:pPr>
        <w:spacing w:before="120" w:after="600" w:line="276" w:lineRule="auto"/>
        <w:jc w:val="both"/>
        <w:rPr>
          <w:b/>
          <w:bCs/>
        </w:rPr>
      </w:pPr>
      <w:r w:rsidRPr="00502000">
        <w:rPr>
          <w:b/>
          <w:bCs/>
        </w:rPr>
        <w:t>Кра</w:t>
      </w:r>
      <w:r w:rsidR="004F52B8">
        <w:rPr>
          <w:b/>
          <w:bCs/>
          <w:lang w:val="bg-BG"/>
        </w:rPr>
        <w:t xml:space="preserve">ен </w:t>
      </w:r>
      <w:r w:rsidRPr="00502000">
        <w:rPr>
          <w:b/>
          <w:bCs/>
        </w:rPr>
        <w:t>срок</w:t>
      </w:r>
      <w:r w:rsidR="004F52B8">
        <w:rPr>
          <w:b/>
          <w:bCs/>
          <w:lang w:val="bg-BG"/>
        </w:rPr>
        <w:t>:</w:t>
      </w:r>
      <w:r w:rsidRPr="00502000">
        <w:rPr>
          <w:b/>
          <w:bCs/>
        </w:rPr>
        <w:t xml:space="preserve"> 28 ноември 2023 г.</w:t>
      </w:r>
    </w:p>
    <w:p w14:paraId="2821818B" w14:textId="77777777" w:rsidR="006013C7" w:rsidRDefault="006013C7" w:rsidP="006013C7">
      <w:pPr>
        <w:pStyle w:val="Heading2"/>
        <w:ind w:left="426"/>
      </w:pPr>
      <w:bookmarkStart w:id="20" w:name="_Toc145003293"/>
      <w:r w:rsidRPr="00BF73CA">
        <w:t xml:space="preserve">Конкурс по </w:t>
      </w:r>
      <w:r>
        <w:rPr>
          <w:lang w:val="bg-BG"/>
        </w:rPr>
        <w:t>„</w:t>
      </w:r>
      <w:r w:rsidRPr="00BF73CA">
        <w:t>Национална научна програма Петър Берон. Наука и иновации с Европа.“ – 2023 г</w:t>
      </w:r>
      <w:bookmarkEnd w:id="20"/>
    </w:p>
    <w:p w14:paraId="287388F0" w14:textId="77777777" w:rsidR="00BF73CA" w:rsidRPr="00BF73CA" w:rsidRDefault="00BF73CA" w:rsidP="006013C7">
      <w:pPr>
        <w:spacing w:before="120" w:after="120" w:line="276" w:lineRule="auto"/>
        <w:jc w:val="both"/>
        <w:rPr>
          <w:bCs/>
        </w:rPr>
      </w:pPr>
      <w:r w:rsidRPr="00BF73CA">
        <w:rPr>
          <w:bCs/>
        </w:rPr>
        <w:t>Фонд „Научни изследвания“ отправя покана за участие в</w:t>
      </w:r>
      <w:r w:rsidR="006013C7">
        <w:rPr>
          <w:bCs/>
          <w:lang w:val="bg-BG"/>
        </w:rPr>
        <w:t xml:space="preserve"> </w:t>
      </w:r>
      <w:r w:rsidRPr="00BF73CA">
        <w:rPr>
          <w:bCs/>
        </w:rPr>
        <w:t>„Конкурс по Национална научна програма Петър Берон. Наука и иновации с Европа.“ – 2023 г.</w:t>
      </w:r>
    </w:p>
    <w:p w14:paraId="7359380D" w14:textId="77777777" w:rsidR="00BF73CA" w:rsidRPr="00BF73CA" w:rsidRDefault="00BF73CA" w:rsidP="00BF73CA">
      <w:pPr>
        <w:spacing w:before="120" w:after="120" w:line="276" w:lineRule="auto"/>
        <w:jc w:val="both"/>
        <w:rPr>
          <w:bCs/>
        </w:rPr>
      </w:pPr>
      <w:r w:rsidRPr="00BF73CA">
        <w:rPr>
          <w:bCs/>
        </w:rPr>
        <w:t> Целите на програмата са определени в съответната Национална Научна Програма „Петър Берон. Наука и иновации с Европа“, приета от МС и в специфичните условия на програмата.</w:t>
      </w:r>
    </w:p>
    <w:p w14:paraId="40C834E5" w14:textId="77777777" w:rsidR="00BF73CA" w:rsidRPr="006013C7" w:rsidRDefault="00BF73CA" w:rsidP="00BF73CA">
      <w:pPr>
        <w:spacing w:before="120" w:after="120" w:line="276" w:lineRule="auto"/>
        <w:jc w:val="both"/>
        <w:rPr>
          <w:b/>
          <w:bCs/>
        </w:rPr>
      </w:pPr>
      <w:r w:rsidRPr="006013C7">
        <w:rPr>
          <w:b/>
          <w:bCs/>
        </w:rPr>
        <w:t>Обща цел на програмата</w:t>
      </w:r>
    </w:p>
    <w:p w14:paraId="5BA21DDD" w14:textId="77777777" w:rsidR="00BF73CA" w:rsidRPr="00BF73CA" w:rsidRDefault="00BF73CA" w:rsidP="00BF73CA">
      <w:pPr>
        <w:spacing w:before="120" w:after="120" w:line="276" w:lineRule="auto"/>
        <w:jc w:val="both"/>
        <w:rPr>
          <w:bCs/>
        </w:rPr>
      </w:pPr>
      <w:r w:rsidRPr="00BF73CA">
        <w:rPr>
          <w:bCs/>
        </w:rPr>
        <w:t>Общата цел на програмата е да ускори реинтеграцията и кариерното развитие в български висши училища (в т.ч. и военно-образователни институции) и научни организации на перспективни учени с международно признати научни резултати (Experienced researchers). Програмата ще стимулира развитието на изследователския потенциал в България като необходима фундаментална стъпка за създаването на устойчива научна и иновационна среда и за развитието на конкурентна високотехнологична икономика в България.   </w:t>
      </w:r>
    </w:p>
    <w:p w14:paraId="75609DF8" w14:textId="77777777" w:rsidR="00BF73CA" w:rsidRPr="006013C7" w:rsidRDefault="00BF73CA" w:rsidP="00BF73CA">
      <w:pPr>
        <w:spacing w:before="120" w:after="120" w:line="276" w:lineRule="auto"/>
        <w:jc w:val="both"/>
        <w:rPr>
          <w:b/>
          <w:bCs/>
        </w:rPr>
      </w:pPr>
      <w:r w:rsidRPr="006013C7">
        <w:rPr>
          <w:b/>
          <w:bCs/>
        </w:rPr>
        <w:t>Специфични цели:</w:t>
      </w:r>
    </w:p>
    <w:p w14:paraId="16992882" w14:textId="77777777" w:rsidR="00BF73CA" w:rsidRPr="00BF73CA" w:rsidRDefault="00BF73CA" w:rsidP="00BF73CA">
      <w:pPr>
        <w:spacing w:before="120" w:after="120" w:line="276" w:lineRule="auto"/>
        <w:jc w:val="both"/>
        <w:rPr>
          <w:bCs/>
        </w:rPr>
      </w:pPr>
      <w:r w:rsidRPr="00BF73CA">
        <w:rPr>
          <w:bCs/>
        </w:rPr>
        <w:t>а) привличане в България на перспективни учени с международно признати научни резултати и подпомагане на тяхната бърза реинтеграция в българските висши училища и научни организации;</w:t>
      </w:r>
    </w:p>
    <w:p w14:paraId="0CB3CEFC" w14:textId="77777777" w:rsidR="00BF73CA" w:rsidRPr="00BF73CA" w:rsidRDefault="00BF73CA" w:rsidP="00BF73CA">
      <w:pPr>
        <w:spacing w:before="120" w:after="120" w:line="276" w:lineRule="auto"/>
        <w:jc w:val="both"/>
        <w:rPr>
          <w:bCs/>
        </w:rPr>
      </w:pPr>
      <w:r w:rsidRPr="00BF73CA">
        <w:rPr>
          <w:bCs/>
        </w:rPr>
        <w:t>б) насърчаване и подпомагане на интензивната изследователска дейност на учените по оригинални и конкурентни теми, без да се ограничават темите и научните области на изследванията (bottom-up подход);</w:t>
      </w:r>
    </w:p>
    <w:p w14:paraId="69183F29" w14:textId="77777777" w:rsidR="00BF73CA" w:rsidRPr="00BF73CA" w:rsidRDefault="00BF73CA" w:rsidP="00BF73CA">
      <w:pPr>
        <w:spacing w:before="120" w:after="120" w:line="276" w:lineRule="auto"/>
        <w:jc w:val="both"/>
        <w:rPr>
          <w:bCs/>
        </w:rPr>
      </w:pPr>
      <w:r w:rsidRPr="00BF73CA">
        <w:rPr>
          <w:bCs/>
        </w:rPr>
        <w:t>в) подпомагане на бързото изграждане на критична маса от перспективни учени в дадена област, с международно признати научни резултати, позволяващи развитието на съвременни конкурентни научни направления в България;</w:t>
      </w:r>
    </w:p>
    <w:p w14:paraId="623BE8C6" w14:textId="77777777" w:rsidR="00BF73CA" w:rsidRPr="00BF73CA" w:rsidRDefault="00BF73CA" w:rsidP="00BF73CA">
      <w:pPr>
        <w:spacing w:before="120" w:after="120" w:line="276" w:lineRule="auto"/>
        <w:jc w:val="both"/>
        <w:rPr>
          <w:bCs/>
        </w:rPr>
      </w:pPr>
      <w:r w:rsidRPr="00BF73CA">
        <w:rPr>
          <w:bCs/>
        </w:rPr>
        <w:t>г) повишаване качеството на висшето образование в България чрез трансфер на съвременни научни направления, знания, умения и технологии към обучителния процес и принос за откриване на нови таланти в България;</w:t>
      </w:r>
    </w:p>
    <w:p w14:paraId="2F5DEED0" w14:textId="77777777" w:rsidR="00BF73CA" w:rsidRPr="00BF73CA" w:rsidRDefault="00BF73CA" w:rsidP="00BF73CA">
      <w:pPr>
        <w:spacing w:before="120" w:after="120" w:line="276" w:lineRule="auto"/>
        <w:jc w:val="both"/>
        <w:rPr>
          <w:bCs/>
        </w:rPr>
      </w:pPr>
      <w:r w:rsidRPr="00BF73CA">
        <w:rPr>
          <w:bCs/>
        </w:rPr>
        <w:t>д) трансфер на знания и умения към базовата организация.</w:t>
      </w:r>
    </w:p>
    <w:p w14:paraId="419F7735" w14:textId="77777777" w:rsidR="00BF73CA" w:rsidRPr="00BF73CA" w:rsidRDefault="00BF73CA" w:rsidP="00BF73CA">
      <w:pPr>
        <w:spacing w:before="120" w:after="120" w:line="276" w:lineRule="auto"/>
        <w:jc w:val="both"/>
        <w:rPr>
          <w:bCs/>
        </w:rPr>
      </w:pPr>
      <w:r w:rsidRPr="00BF73CA">
        <w:rPr>
          <w:bCs/>
        </w:rPr>
        <w:t>Стипендиите на „Петър Берон и НИЕ“ предоставят финансова подкрепа на изследователи, участващи в международна мобилност в осем научни области. Кандидатите трябва да посочат на етапа на подаване, в коя от осемте научни области попада темата на изследването им:</w:t>
      </w:r>
    </w:p>
    <w:p w14:paraId="1DACF756" w14:textId="77777777" w:rsidR="00BF73CA" w:rsidRPr="00BF73CA" w:rsidRDefault="00BF73CA" w:rsidP="00BF73CA">
      <w:pPr>
        <w:spacing w:before="120" w:after="120" w:line="276" w:lineRule="auto"/>
        <w:jc w:val="both"/>
        <w:rPr>
          <w:bCs/>
        </w:rPr>
      </w:pPr>
      <w:r w:rsidRPr="00BF73CA">
        <w:rPr>
          <w:bCs/>
        </w:rPr>
        <w:t>• Химия (CHE)</w:t>
      </w:r>
    </w:p>
    <w:p w14:paraId="0F9951DF" w14:textId="77777777" w:rsidR="00BF73CA" w:rsidRPr="00BF73CA" w:rsidRDefault="00BF73CA" w:rsidP="00BF73CA">
      <w:pPr>
        <w:spacing w:before="120" w:after="120" w:line="276" w:lineRule="auto"/>
        <w:jc w:val="both"/>
        <w:rPr>
          <w:bCs/>
        </w:rPr>
      </w:pPr>
      <w:r w:rsidRPr="00BF73CA">
        <w:rPr>
          <w:bCs/>
        </w:rPr>
        <w:t>• Обществени и хуманитарни науки (SOC)</w:t>
      </w:r>
    </w:p>
    <w:p w14:paraId="07E69143" w14:textId="77777777" w:rsidR="00BF73CA" w:rsidRPr="00BF73CA" w:rsidRDefault="00BF73CA" w:rsidP="00BF73CA">
      <w:pPr>
        <w:spacing w:before="120" w:after="120" w:line="276" w:lineRule="auto"/>
        <w:jc w:val="both"/>
        <w:rPr>
          <w:bCs/>
        </w:rPr>
      </w:pPr>
      <w:r w:rsidRPr="00BF73CA">
        <w:rPr>
          <w:bCs/>
        </w:rPr>
        <w:t>• Икономически науки (ECO)</w:t>
      </w:r>
    </w:p>
    <w:p w14:paraId="335F6220" w14:textId="77777777" w:rsidR="00BF73CA" w:rsidRPr="00BF73CA" w:rsidRDefault="00BF73CA" w:rsidP="00BF73CA">
      <w:pPr>
        <w:spacing w:before="120" w:after="120" w:line="276" w:lineRule="auto"/>
        <w:jc w:val="both"/>
        <w:rPr>
          <w:bCs/>
        </w:rPr>
      </w:pPr>
      <w:r w:rsidRPr="00BF73CA">
        <w:rPr>
          <w:bCs/>
        </w:rPr>
        <w:t>• Информатика и инженерни науки (ENG)</w:t>
      </w:r>
    </w:p>
    <w:p w14:paraId="6D443499" w14:textId="77777777" w:rsidR="00BF73CA" w:rsidRPr="00BF73CA" w:rsidRDefault="00BF73CA" w:rsidP="00BF73CA">
      <w:pPr>
        <w:spacing w:before="120" w:after="120" w:line="276" w:lineRule="auto"/>
        <w:jc w:val="both"/>
        <w:rPr>
          <w:bCs/>
        </w:rPr>
      </w:pPr>
      <w:r w:rsidRPr="00BF73CA">
        <w:rPr>
          <w:bCs/>
        </w:rPr>
        <w:t>• Околна среда и науки за Земята (ENV)</w:t>
      </w:r>
    </w:p>
    <w:p w14:paraId="6CA2BCA7" w14:textId="77777777" w:rsidR="00BF73CA" w:rsidRPr="00BF73CA" w:rsidRDefault="00BF73CA" w:rsidP="00BF73CA">
      <w:pPr>
        <w:spacing w:before="120" w:after="120" w:line="276" w:lineRule="auto"/>
        <w:jc w:val="both"/>
        <w:rPr>
          <w:bCs/>
        </w:rPr>
      </w:pPr>
      <w:r w:rsidRPr="00BF73CA">
        <w:rPr>
          <w:bCs/>
        </w:rPr>
        <w:t>• Науки за живота (LIF)</w:t>
      </w:r>
    </w:p>
    <w:p w14:paraId="3A2C423D" w14:textId="77777777" w:rsidR="00BF73CA" w:rsidRPr="00BF73CA" w:rsidRDefault="00BF73CA" w:rsidP="00BF73CA">
      <w:pPr>
        <w:spacing w:before="120" w:after="120" w:line="276" w:lineRule="auto"/>
        <w:jc w:val="both"/>
        <w:rPr>
          <w:bCs/>
        </w:rPr>
      </w:pPr>
      <w:r w:rsidRPr="00BF73CA">
        <w:rPr>
          <w:bCs/>
        </w:rPr>
        <w:t>• Математика (MAT)</w:t>
      </w:r>
    </w:p>
    <w:p w14:paraId="4EF5E378" w14:textId="77777777" w:rsidR="00BF73CA" w:rsidRPr="00BF73CA" w:rsidRDefault="00BF73CA" w:rsidP="00BF73CA">
      <w:pPr>
        <w:spacing w:before="120" w:after="120" w:line="276" w:lineRule="auto"/>
        <w:jc w:val="both"/>
        <w:rPr>
          <w:bCs/>
        </w:rPr>
      </w:pPr>
      <w:r w:rsidRPr="00BF73CA">
        <w:rPr>
          <w:bCs/>
        </w:rPr>
        <w:t>• Физика (PHY)</w:t>
      </w:r>
    </w:p>
    <w:p w14:paraId="4A244D1B" w14:textId="77777777" w:rsidR="00BF73CA" w:rsidRPr="00BF73CA" w:rsidRDefault="00BF73CA" w:rsidP="00BF73CA">
      <w:pPr>
        <w:spacing w:before="120" w:after="120" w:line="276" w:lineRule="auto"/>
        <w:jc w:val="both"/>
        <w:rPr>
          <w:bCs/>
        </w:rPr>
      </w:pPr>
      <w:r w:rsidRPr="00BF73CA">
        <w:rPr>
          <w:bCs/>
        </w:rPr>
        <w:t>Предложенията ще бъдат оценявани в избраната научна област.</w:t>
      </w:r>
    </w:p>
    <w:p w14:paraId="6DAEEED4" w14:textId="77777777" w:rsidR="00BF73CA" w:rsidRPr="006013C7" w:rsidRDefault="00BF73CA" w:rsidP="00BF73CA">
      <w:pPr>
        <w:spacing w:before="120" w:after="120" w:line="276" w:lineRule="auto"/>
        <w:jc w:val="both"/>
        <w:rPr>
          <w:b/>
          <w:bCs/>
        </w:rPr>
      </w:pPr>
      <w:r w:rsidRPr="006013C7">
        <w:rPr>
          <w:b/>
          <w:bCs/>
        </w:rPr>
        <w:t>Прогнозен бюджет по покана 2023 г.:</w:t>
      </w:r>
    </w:p>
    <w:p w14:paraId="6B0D3C0A" w14:textId="77777777" w:rsidR="00BF73CA" w:rsidRPr="00BF73CA" w:rsidRDefault="00BF73CA" w:rsidP="00BF73CA">
      <w:pPr>
        <w:spacing w:before="120" w:after="120" w:line="276" w:lineRule="auto"/>
        <w:jc w:val="both"/>
        <w:rPr>
          <w:bCs/>
        </w:rPr>
      </w:pPr>
      <w:r w:rsidRPr="00BF73CA">
        <w:rPr>
          <w:bCs/>
        </w:rPr>
        <w:t>Ориентировъчният бюджет за финансиране на проекти по покана 2023 година е 960 000 лв. Той се разпределя между 8-те панела пропорционално на дела на подадените допустими предложения за съответния панел.</w:t>
      </w:r>
    </w:p>
    <w:p w14:paraId="75C543BD" w14:textId="77777777" w:rsidR="00BF73CA" w:rsidRPr="00BF73CA" w:rsidRDefault="00BF73CA" w:rsidP="00BF73CA">
      <w:pPr>
        <w:spacing w:before="120" w:after="120" w:line="276" w:lineRule="auto"/>
        <w:jc w:val="both"/>
        <w:rPr>
          <w:bCs/>
        </w:rPr>
      </w:pPr>
      <w:r w:rsidRPr="00BF73CA">
        <w:rPr>
          <w:bCs/>
        </w:rPr>
        <w:t>Бюджетът на проектното предложение зависи от продължителността на проекта и може да бъде до 5 000 лв. месечно.</w:t>
      </w:r>
    </w:p>
    <w:p w14:paraId="2BC4B075" w14:textId="77777777" w:rsidR="00BF73CA" w:rsidRPr="00BF73CA" w:rsidRDefault="00BF73CA" w:rsidP="00BF73CA">
      <w:pPr>
        <w:spacing w:before="120" w:after="120" w:line="276" w:lineRule="auto"/>
        <w:jc w:val="both"/>
        <w:rPr>
          <w:bCs/>
        </w:rPr>
      </w:pPr>
      <w:r w:rsidRPr="00BF73CA">
        <w:rPr>
          <w:bCs/>
        </w:rPr>
        <w:t> Минимален и максимален размер на финансирането за конкретен проект:</w:t>
      </w:r>
    </w:p>
    <w:p w14:paraId="33B249A7" w14:textId="77777777" w:rsidR="00BF73CA" w:rsidRPr="00BF73CA" w:rsidRDefault="00BF73CA" w:rsidP="00BF73CA">
      <w:pPr>
        <w:spacing w:before="120" w:after="120" w:line="276" w:lineRule="auto"/>
        <w:jc w:val="both"/>
        <w:rPr>
          <w:bCs/>
        </w:rPr>
      </w:pPr>
      <w:r w:rsidRPr="00BF73CA">
        <w:rPr>
          <w:bCs/>
        </w:rPr>
        <w:t> Размерът на средствата за конкретен проект е определен в специфичните условия за всяка от програмите.</w:t>
      </w:r>
    </w:p>
    <w:p w14:paraId="59C05AA4" w14:textId="77777777" w:rsidR="00BF73CA" w:rsidRPr="00BF73CA" w:rsidRDefault="00BF73CA" w:rsidP="00BF73CA">
      <w:pPr>
        <w:spacing w:before="120" w:after="120" w:line="276" w:lineRule="auto"/>
        <w:jc w:val="both"/>
        <w:rPr>
          <w:bCs/>
        </w:rPr>
      </w:pPr>
      <w:r w:rsidRPr="00BF73CA">
        <w:rPr>
          <w:bCs/>
        </w:rPr>
        <w:t>Не се допуска изкуствено разделяне на проекти, за да бъдат заобиколени горните прагове.</w:t>
      </w:r>
    </w:p>
    <w:p w14:paraId="436230A7" w14:textId="77777777" w:rsidR="00BF73CA" w:rsidRPr="00BF73CA" w:rsidRDefault="00BF73CA" w:rsidP="00BF73CA">
      <w:pPr>
        <w:spacing w:before="120" w:after="120" w:line="276" w:lineRule="auto"/>
        <w:jc w:val="both"/>
        <w:rPr>
          <w:bCs/>
        </w:rPr>
      </w:pPr>
      <w:r w:rsidRPr="00BF73CA">
        <w:rPr>
          <w:bCs/>
        </w:rPr>
        <w:t>Публичното финансиране не трябва да надвишава 100% от общия размер на допустимите разходи на проекта.</w:t>
      </w:r>
    </w:p>
    <w:p w14:paraId="28F13FCD" w14:textId="77777777" w:rsidR="00BF73CA" w:rsidRDefault="00BF73CA" w:rsidP="00BF73CA">
      <w:pPr>
        <w:spacing w:before="120" w:after="120" w:line="276" w:lineRule="auto"/>
        <w:jc w:val="both"/>
        <w:rPr>
          <w:bCs/>
        </w:rPr>
      </w:pPr>
      <w:r w:rsidRPr="00BF73CA">
        <w:rPr>
          <w:bCs/>
        </w:rPr>
        <w:t>Исканата сума да бъде кратна на 100.</w:t>
      </w:r>
    </w:p>
    <w:p w14:paraId="4A2959BD" w14:textId="77777777" w:rsidR="00BF73CA" w:rsidRPr="00BF73CA" w:rsidRDefault="00BF73CA" w:rsidP="00BF73CA">
      <w:pPr>
        <w:spacing w:before="120" w:after="120" w:line="276" w:lineRule="auto"/>
        <w:jc w:val="both"/>
        <w:rPr>
          <w:bCs/>
        </w:rPr>
      </w:pPr>
      <w:r w:rsidRPr="00BF73CA">
        <w:rPr>
          <w:bCs/>
        </w:rPr>
        <w:t>Предложенията следва да се подадат по електронен път в Системата за Управление на Националните Инвестиции (СУНИ) на адрес </w:t>
      </w:r>
      <w:hyperlink r:id="rId45" w:history="1">
        <w:r w:rsidRPr="00BF73CA">
          <w:rPr>
            <w:rStyle w:val="Hyperlink"/>
            <w:bCs/>
          </w:rPr>
          <w:t>https://enims.egov.bg</w:t>
        </w:r>
      </w:hyperlink>
      <w:r w:rsidRPr="00BF73CA">
        <w:rPr>
          <w:bCs/>
        </w:rPr>
        <w:t>. Оригиналните подписани документи, посочени в Общото ръководство за националните научноизследователски програми (Приложение 1 и Приложение 2), трябва да бъдат представени на български език. Ако документите са представени във връзка с други конкурси на ФНИ за годината, те важат и за този конкурс.</w:t>
      </w:r>
    </w:p>
    <w:p w14:paraId="2F647F54" w14:textId="77777777" w:rsidR="00BF73CA" w:rsidRPr="00BF73CA" w:rsidRDefault="00BF73CA" w:rsidP="00BF73CA">
      <w:pPr>
        <w:spacing w:before="120" w:after="120" w:line="276" w:lineRule="auto"/>
        <w:jc w:val="both"/>
        <w:rPr>
          <w:bCs/>
        </w:rPr>
      </w:pPr>
      <w:r w:rsidRPr="00BF73CA">
        <w:rPr>
          <w:bCs/>
        </w:rPr>
        <w:t>Документите следва да са подписани или с електронни подписи, или подписани и сканирани. Всички декларации се прилагат също или електронно подписани, или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не по-късно от 17:30 часа (Българско време) на датата на крайния срок за подаване на проектните предложения чрез използване на електронен подпис от ръководителя на базовата организация и е описано в техническите указания (отделен файл). Подаването на предложението (и други действия, които следват тази процедура, като например оттегляне) е отговорност на базовата организацията. За да се избегне пропускане на крайния срок, предложението следва да се изпрати възможно най-скоро.</w:t>
      </w:r>
    </w:p>
    <w:p w14:paraId="3D7580EC" w14:textId="77777777" w:rsidR="00BF73CA" w:rsidRPr="00BF73CA" w:rsidRDefault="00BF73CA" w:rsidP="00BF73CA">
      <w:pPr>
        <w:spacing w:before="120" w:after="120" w:line="276" w:lineRule="auto"/>
        <w:jc w:val="both"/>
        <w:rPr>
          <w:bCs/>
        </w:rPr>
      </w:pPr>
      <w:r w:rsidRPr="00BF73CA">
        <w:rPr>
          <w:bCs/>
        </w:rPr>
        <w:t>Предложението следва да бъде изготвено на английски език от изследователя в сътрудничество с кандидатстващата организация, която се представлява от научния ръководител в рамките на предложението. Перспективният изследовател и научния ръководител не могат да бъдат едно и също лице. Административните форми се подават и на български език.</w:t>
      </w:r>
    </w:p>
    <w:p w14:paraId="5FDFBB8B" w14:textId="77777777" w:rsidR="00BF73CA" w:rsidRPr="00BF73CA" w:rsidRDefault="00BF73CA" w:rsidP="00BF73CA">
      <w:pPr>
        <w:spacing w:before="120" w:after="120" w:line="276" w:lineRule="auto"/>
        <w:jc w:val="both"/>
        <w:rPr>
          <w:bCs/>
        </w:rPr>
      </w:pPr>
      <w:r w:rsidRPr="00BF73CA">
        <w:rPr>
          <w:b/>
          <w:bCs/>
        </w:rPr>
        <w:t>Изисквания към кандидатите и проектите.</w:t>
      </w:r>
    </w:p>
    <w:p w14:paraId="252AAD39" w14:textId="77777777" w:rsidR="00BF73CA" w:rsidRPr="00BF73CA" w:rsidRDefault="00BF73CA" w:rsidP="00BF73CA">
      <w:pPr>
        <w:spacing w:before="120" w:after="120" w:line="276" w:lineRule="auto"/>
        <w:jc w:val="both"/>
        <w:rPr>
          <w:bCs/>
        </w:rPr>
      </w:pPr>
      <w:r w:rsidRPr="00BF73CA">
        <w:rPr>
          <w:b/>
          <w:bCs/>
        </w:rPr>
        <w:t>Допустими кандидати:</w:t>
      </w:r>
    </w:p>
    <w:p w14:paraId="7144227F" w14:textId="77777777" w:rsidR="00BF73CA" w:rsidRPr="00BF73CA" w:rsidRDefault="00BF73CA" w:rsidP="00BF73CA">
      <w:pPr>
        <w:spacing w:before="120" w:after="120" w:line="276" w:lineRule="auto"/>
        <w:jc w:val="both"/>
        <w:rPr>
          <w:bCs/>
        </w:rPr>
      </w:pPr>
      <w:r w:rsidRPr="00BF73CA">
        <w:rPr>
          <w:bCs/>
        </w:rPr>
        <w:t>По програмата „Петър Берон и НИЕ“ кандидатстват съвместно кандидат-изследовател и българско висше училище или научна организация, в която ще бъде осъществен проекта (кандидат-базова организация).</w:t>
      </w:r>
    </w:p>
    <w:p w14:paraId="5DEC4437" w14:textId="77777777" w:rsidR="00BF73CA" w:rsidRPr="00BF73CA" w:rsidRDefault="00BF73CA" w:rsidP="00BF73CA">
      <w:pPr>
        <w:spacing w:before="120" w:after="120" w:line="276" w:lineRule="auto"/>
        <w:jc w:val="both"/>
        <w:rPr>
          <w:bCs/>
        </w:rPr>
      </w:pPr>
      <w:r w:rsidRPr="00BF73CA">
        <w:rPr>
          <w:bCs/>
        </w:rPr>
        <w:t>Финансирането по ННП се предоставя на базовата организация, която осъществява административно и финансово обслужване на проекта и осигурява необходимите условия за неговото осъществяване.</w:t>
      </w:r>
    </w:p>
    <w:p w14:paraId="4C01E957" w14:textId="77777777" w:rsidR="00BF73CA" w:rsidRPr="00BF73CA" w:rsidRDefault="00BF73CA" w:rsidP="00BF73CA">
      <w:pPr>
        <w:spacing w:before="120" w:after="120" w:line="276" w:lineRule="auto"/>
        <w:jc w:val="both"/>
        <w:rPr>
          <w:bCs/>
        </w:rPr>
      </w:pPr>
      <w:r w:rsidRPr="00BF73CA">
        <w:rPr>
          <w:bCs/>
        </w:rPr>
        <w:t>Условията, на които трябва да отговаря изследователя, са определени в текста на ННП и специфичните условия за програмата.</w:t>
      </w:r>
    </w:p>
    <w:p w14:paraId="00619603" w14:textId="77777777" w:rsidR="00BF73CA" w:rsidRPr="00BF73CA" w:rsidRDefault="00BF73CA" w:rsidP="00BF73CA">
      <w:pPr>
        <w:spacing w:before="120" w:after="120" w:line="276" w:lineRule="auto"/>
        <w:jc w:val="both"/>
        <w:rPr>
          <w:bCs/>
        </w:rPr>
      </w:pPr>
      <w:r w:rsidRPr="00BF73CA">
        <w:rPr>
          <w:bCs/>
        </w:rPr>
        <w:t>Допустими базови организации по настоящите процедури за подбор на проекти са само кандидати, които са:</w:t>
      </w:r>
    </w:p>
    <w:p w14:paraId="3AC497AE" w14:textId="77777777" w:rsidR="00BF73CA" w:rsidRPr="00BF73CA" w:rsidRDefault="00BF73CA" w:rsidP="00BF73CA">
      <w:pPr>
        <w:spacing w:before="120" w:after="120" w:line="276" w:lineRule="auto"/>
        <w:jc w:val="both"/>
        <w:rPr>
          <w:bCs/>
        </w:rPr>
      </w:pPr>
      <w:r w:rsidRPr="00BF73CA">
        <w:rPr>
          <w:bCs/>
        </w:rPr>
        <w:t>1)    акредитирани висши училища по чл. 85 ал. 1, т. 7 на ЗВО, които са акредитирани от НАОА да провеждат обучение по образователна и научна степен "доктор"</w:t>
      </w:r>
    </w:p>
    <w:p w14:paraId="22FBB698" w14:textId="77777777" w:rsidR="00BF73CA" w:rsidRPr="00BF73CA" w:rsidRDefault="00BF73CA" w:rsidP="00BF73CA">
      <w:pPr>
        <w:spacing w:before="120" w:after="120" w:line="276" w:lineRule="auto"/>
        <w:jc w:val="both"/>
        <w:rPr>
          <w:bCs/>
        </w:rPr>
      </w:pPr>
      <w:r w:rsidRPr="00BF73CA">
        <w:rPr>
          <w:bCs/>
        </w:rPr>
        <w:t>2)    научни организации по чл. 47, ал. 1 на ЗВО, които са акредитирани от НАОА да провеждат обучение по образователна и научна степен "доктор"</w:t>
      </w:r>
    </w:p>
    <w:p w14:paraId="2D98B8EA" w14:textId="77777777" w:rsidR="00BF73CA" w:rsidRPr="00BF73CA" w:rsidRDefault="00BF73CA" w:rsidP="00BF73CA">
      <w:pPr>
        <w:spacing w:before="120" w:after="120" w:line="276" w:lineRule="auto"/>
        <w:jc w:val="both"/>
        <w:rPr>
          <w:bCs/>
        </w:rPr>
      </w:pPr>
      <w:r w:rsidRPr="00BF73CA">
        <w:rPr>
          <w:bCs/>
        </w:rPr>
        <w:t>Проверката за горепосочените обстоятелства се извършва в регистъра на НАОА.</w:t>
      </w:r>
    </w:p>
    <w:p w14:paraId="56FABEBA" w14:textId="77777777" w:rsidR="00BF73CA" w:rsidRPr="00BF73CA" w:rsidRDefault="00BF73CA" w:rsidP="00BF73CA">
      <w:pPr>
        <w:spacing w:before="120" w:after="120" w:line="276" w:lineRule="auto"/>
        <w:jc w:val="both"/>
        <w:rPr>
          <w:bCs/>
        </w:rPr>
      </w:pPr>
      <w:r w:rsidRPr="00BF73CA">
        <w:rPr>
          <w:bCs/>
        </w:rPr>
        <w:t>Кандидатите – базови организации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w:t>
      </w:r>
    </w:p>
    <w:p w14:paraId="6C73B79D" w14:textId="77777777" w:rsidR="00BF73CA" w:rsidRPr="00BF73CA" w:rsidRDefault="00BF73CA" w:rsidP="00BF73CA">
      <w:pPr>
        <w:spacing w:before="120" w:after="120" w:line="276" w:lineRule="auto"/>
        <w:jc w:val="both"/>
        <w:rPr>
          <w:bCs/>
        </w:rPr>
      </w:pPr>
      <w:r w:rsidRPr="00BF73CA">
        <w:rPr>
          <w:bCs/>
        </w:rPr>
        <w:t>Кандидатите – базови организации по процедурата трябва да са субекти:</w:t>
      </w:r>
    </w:p>
    <w:p w14:paraId="2E57FE45" w14:textId="77777777" w:rsidR="00BF73CA" w:rsidRPr="00BF73CA" w:rsidRDefault="00BF73CA" w:rsidP="00D0050D">
      <w:pPr>
        <w:numPr>
          <w:ilvl w:val="0"/>
          <w:numId w:val="20"/>
        </w:numPr>
        <w:spacing w:before="120" w:after="120" w:line="276" w:lineRule="auto"/>
        <w:jc w:val="both"/>
        <w:rPr>
          <w:bCs/>
        </w:rPr>
      </w:pPr>
      <w:r w:rsidRPr="00BF73CA">
        <w:rPr>
          <w:bCs/>
        </w:rPr>
        <w:t>осъществяващи научни изследвания;</w:t>
      </w:r>
    </w:p>
    <w:p w14:paraId="00C256D7" w14:textId="77777777" w:rsidR="00BF73CA" w:rsidRPr="00BF73CA" w:rsidRDefault="00BF73CA" w:rsidP="00BF73CA">
      <w:pPr>
        <w:spacing w:before="120" w:after="120" w:line="276" w:lineRule="auto"/>
        <w:jc w:val="both"/>
        <w:rPr>
          <w:bCs/>
        </w:rPr>
      </w:pPr>
      <w:r w:rsidRPr="00BF73CA">
        <w:rPr>
          <w:bCs/>
        </w:rPr>
        <w:t>и</w:t>
      </w:r>
    </w:p>
    <w:p w14:paraId="3A8A2B4E" w14:textId="77777777" w:rsidR="00BF73CA" w:rsidRPr="00BF73CA" w:rsidRDefault="00BF73CA" w:rsidP="00D0050D">
      <w:pPr>
        <w:numPr>
          <w:ilvl w:val="0"/>
          <w:numId w:val="21"/>
        </w:numPr>
        <w:spacing w:before="120" w:after="120" w:line="276" w:lineRule="auto"/>
        <w:jc w:val="both"/>
        <w:rPr>
          <w:bCs/>
        </w:rPr>
      </w:pPr>
      <w:r w:rsidRPr="00BF73CA">
        <w:rPr>
          <w:bCs/>
        </w:rPr>
        <w:t>чиито дейности са изцяло с нестопански характер</w:t>
      </w:r>
    </w:p>
    <w:p w14:paraId="61AC27D3" w14:textId="77777777" w:rsidR="00BF73CA" w:rsidRPr="00BF73CA" w:rsidRDefault="00BF73CA" w:rsidP="00BF73CA">
      <w:pPr>
        <w:spacing w:before="120" w:after="120" w:line="276" w:lineRule="auto"/>
        <w:jc w:val="both"/>
        <w:rPr>
          <w:bCs/>
        </w:rPr>
      </w:pPr>
      <w:r w:rsidRPr="00BF73CA">
        <w:rPr>
          <w:bCs/>
        </w:rPr>
        <w:t>или</w:t>
      </w:r>
    </w:p>
    <w:p w14:paraId="2480C2D0" w14:textId="77777777" w:rsidR="00BF73CA" w:rsidRPr="00BF73CA" w:rsidRDefault="00BF73CA" w:rsidP="00D0050D">
      <w:pPr>
        <w:numPr>
          <w:ilvl w:val="0"/>
          <w:numId w:val="22"/>
        </w:numPr>
        <w:spacing w:before="120" w:after="120" w:line="276" w:lineRule="auto"/>
        <w:jc w:val="both"/>
        <w:rPr>
          <w:bCs/>
        </w:rPr>
      </w:pPr>
      <w:r w:rsidRPr="00BF73CA">
        <w:rPr>
          <w:bCs/>
        </w:rPr>
        <w:t>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p>
    <w:p w14:paraId="7ABE7462" w14:textId="77777777" w:rsidR="00BF73CA" w:rsidRPr="00BF73CA" w:rsidRDefault="00BF73CA" w:rsidP="00BF73CA">
      <w:pPr>
        <w:spacing w:before="120" w:after="120" w:line="276" w:lineRule="auto"/>
        <w:jc w:val="both"/>
        <w:rPr>
          <w:bCs/>
        </w:rPr>
      </w:pPr>
      <w:r w:rsidRPr="00BF73CA">
        <w:rPr>
          <w:bCs/>
        </w:rPr>
        <w:t>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w:t>
      </w:r>
    </w:p>
    <w:p w14:paraId="7783D719" w14:textId="77777777" w:rsidR="00BF73CA" w:rsidRPr="00BF73CA" w:rsidRDefault="00BF73CA" w:rsidP="00D0050D">
      <w:pPr>
        <w:numPr>
          <w:ilvl w:val="0"/>
          <w:numId w:val="23"/>
        </w:numPr>
        <w:spacing w:before="120" w:after="120" w:line="276" w:lineRule="auto"/>
        <w:jc w:val="both"/>
        <w:rPr>
          <w:bCs/>
        </w:rPr>
      </w:pPr>
      <w:r w:rsidRPr="00BF73CA">
        <w:rPr>
          <w:bCs/>
        </w:rPr>
        <w:t>научни изследвания по договор с предприятия/отрасъл;</w:t>
      </w:r>
    </w:p>
    <w:p w14:paraId="17DFD1E5" w14:textId="77777777" w:rsidR="00BF73CA" w:rsidRPr="00BF73CA" w:rsidRDefault="00BF73CA" w:rsidP="00D0050D">
      <w:pPr>
        <w:numPr>
          <w:ilvl w:val="0"/>
          <w:numId w:val="23"/>
        </w:numPr>
        <w:spacing w:before="120" w:after="120" w:line="276" w:lineRule="auto"/>
        <w:jc w:val="both"/>
        <w:rPr>
          <w:bCs/>
        </w:rPr>
      </w:pPr>
      <w:r w:rsidRPr="00BF73CA">
        <w:rPr>
          <w:bCs/>
        </w:rPr>
        <w:t>консултантски или други услуги, предоставяни на предприятия/отрасъл;</w:t>
      </w:r>
    </w:p>
    <w:p w14:paraId="008402C1" w14:textId="77777777" w:rsidR="00BF73CA" w:rsidRPr="00BF73CA" w:rsidRDefault="00BF73CA" w:rsidP="00D0050D">
      <w:pPr>
        <w:numPr>
          <w:ilvl w:val="0"/>
          <w:numId w:val="23"/>
        </w:numPr>
        <w:spacing w:before="120" w:after="120" w:line="276" w:lineRule="auto"/>
        <w:jc w:val="both"/>
        <w:rPr>
          <w:bCs/>
        </w:rPr>
      </w:pPr>
      <w:r w:rsidRPr="00BF73CA">
        <w:rPr>
          <w:bCs/>
        </w:rPr>
        <w:t>отдаване под наем на активите (инфраструктурата/оборудването).</w:t>
      </w:r>
    </w:p>
    <w:p w14:paraId="636A614E" w14:textId="77777777" w:rsidR="00BF73CA" w:rsidRPr="00BF73CA" w:rsidRDefault="00BF73CA" w:rsidP="00BF73CA">
      <w:pPr>
        <w:spacing w:before="120" w:after="120" w:line="276" w:lineRule="auto"/>
        <w:jc w:val="both"/>
        <w:rPr>
          <w:bCs/>
        </w:rPr>
      </w:pPr>
      <w:r w:rsidRPr="00BF73CA">
        <w:rPr>
          <w:bCs/>
        </w:rPr>
        <w:t>За да бъдат одобрени за финансиране по настоящата процедура, кандидатите – базови организации следва да докажат, че са юридическо лице, чиято цел е осъществяване на научни изследвания  и изследвания  и да поемат неотменим ангажимент за широко разпространението на резултатите от фундаменталните научни изследвания при неизключителни и недискриминационни условия, посредством преподаване, бази данни със свободен достъп, открити публикации или софтуер с отворен код и др.</w:t>
      </w:r>
    </w:p>
    <w:p w14:paraId="0323DA36" w14:textId="77777777" w:rsidR="00BF73CA" w:rsidRPr="00BF73CA" w:rsidRDefault="00BF73CA" w:rsidP="00BF73CA">
      <w:pPr>
        <w:spacing w:before="120" w:after="120" w:line="276" w:lineRule="auto"/>
        <w:jc w:val="both"/>
        <w:rPr>
          <w:bCs/>
        </w:rPr>
      </w:pPr>
      <w:r w:rsidRPr="00BF73CA">
        <w:rPr>
          <w:b/>
          <w:bCs/>
        </w:rPr>
        <w:t>Партньорство и допустимост на партньорите</w:t>
      </w:r>
    </w:p>
    <w:p w14:paraId="117705A3" w14:textId="77777777" w:rsidR="00BF73CA" w:rsidRPr="00BF73CA" w:rsidRDefault="00BF73CA" w:rsidP="00BF73CA">
      <w:pPr>
        <w:spacing w:before="120" w:after="120" w:line="276" w:lineRule="auto"/>
        <w:jc w:val="both"/>
        <w:rPr>
          <w:bCs/>
        </w:rPr>
      </w:pPr>
      <w:r w:rsidRPr="00BF73CA">
        <w:rPr>
          <w:bCs/>
        </w:rPr>
        <w:t>По настоящата процедура един кандидат – изследовател не може да участват с повече от едно проектно предложение.</w:t>
      </w:r>
    </w:p>
    <w:p w14:paraId="1E2004A7" w14:textId="77777777" w:rsidR="00BF73CA" w:rsidRPr="00BF73CA" w:rsidRDefault="00BF73CA" w:rsidP="00BF73CA">
      <w:pPr>
        <w:spacing w:before="120" w:after="120" w:line="276" w:lineRule="auto"/>
        <w:jc w:val="both"/>
        <w:rPr>
          <w:bCs/>
        </w:rPr>
      </w:pPr>
      <w:r w:rsidRPr="00BF73CA">
        <w:rPr>
          <w:bCs/>
        </w:rPr>
        <w:t>Организации – партньори не са допустими.</w:t>
      </w:r>
    </w:p>
    <w:p w14:paraId="4D5F3B41" w14:textId="77777777" w:rsidR="00BF73CA" w:rsidRPr="00BF73CA" w:rsidRDefault="00BF73CA" w:rsidP="00BF73CA">
      <w:pPr>
        <w:spacing w:before="120" w:after="120" w:line="276" w:lineRule="auto"/>
        <w:jc w:val="both"/>
        <w:rPr>
          <w:bCs/>
        </w:rPr>
      </w:pPr>
      <w:r w:rsidRPr="00BF73CA">
        <w:rPr>
          <w:bCs/>
        </w:rPr>
        <w:t>В процеса на изпълнение на дейностите по проекта бенефициентите могат да възложат на изпълнители извършването на определени допълващи дейности по проекта, посредством състезателни, прозрачни, недискриминационни и безусловни тръжни процедури, отговарящи на т.89-т.96 от Известие на Комисията, относно понятието за държавна помощ, посочено в чл.107, §1 от ДФЕС(2016C 262/01). В случаите, когато бенефициентите се явяват възложители по смисъла на чл. 5 или чл. 6 от Закона за обществените поръчки (ЗОП), изборът на изпълнители се осъществява по реда на ЗОП. Изпълнителите в процедури по възлагане дейности по изпълнението на проекта не са партньори.</w:t>
      </w:r>
    </w:p>
    <w:p w14:paraId="59711C7B" w14:textId="77777777" w:rsidR="00BF73CA" w:rsidRPr="00BF73CA" w:rsidRDefault="00BF73CA" w:rsidP="00BF73CA">
      <w:pPr>
        <w:spacing w:before="120" w:after="120" w:line="276" w:lineRule="auto"/>
        <w:jc w:val="both"/>
        <w:rPr>
          <w:bCs/>
        </w:rPr>
      </w:pPr>
      <w:r w:rsidRPr="00BF73CA">
        <w:rPr>
          <w:bCs/>
        </w:rPr>
        <w:t>Посочените по- горе условия се прилагат за закупуване на активи и/или услуги по пазарни цени, както и за всички останали дейности, извършвани от външни изпълнители /включително и тези, извършващи външни услуги, пряко свързани с изпълнението на проекта/.</w:t>
      </w:r>
    </w:p>
    <w:p w14:paraId="635E7BCA" w14:textId="77777777" w:rsidR="00BF73CA" w:rsidRPr="00BF73CA" w:rsidRDefault="00BF73CA" w:rsidP="00BF73CA">
      <w:pPr>
        <w:spacing w:before="120" w:after="120" w:line="276" w:lineRule="auto"/>
        <w:jc w:val="both"/>
        <w:rPr>
          <w:bCs/>
        </w:rPr>
      </w:pPr>
      <w:r w:rsidRPr="00BF73CA">
        <w:rPr>
          <w:b/>
          <w:bCs/>
        </w:rPr>
        <w:t>Критерии за недопустимост на проектните предложения</w:t>
      </w:r>
    </w:p>
    <w:p w14:paraId="3ABFDDCF" w14:textId="77777777" w:rsidR="00BF73CA" w:rsidRPr="00BF73CA" w:rsidRDefault="00BF73CA" w:rsidP="00BF73CA">
      <w:pPr>
        <w:spacing w:before="120" w:after="120" w:line="276" w:lineRule="auto"/>
        <w:jc w:val="both"/>
        <w:rPr>
          <w:bCs/>
        </w:rPr>
      </w:pPr>
      <w:r w:rsidRPr="00BF73CA">
        <w:rPr>
          <w:bCs/>
        </w:rPr>
        <w:t>По настоящите процедури за конкурс са недопустими проектни предложения:</w:t>
      </w:r>
    </w:p>
    <w:p w14:paraId="6DAD177A" w14:textId="77777777" w:rsidR="00BF73CA" w:rsidRPr="00BF73CA" w:rsidRDefault="00BF73CA" w:rsidP="00BF73CA">
      <w:pPr>
        <w:spacing w:before="120" w:after="120" w:line="276" w:lineRule="auto"/>
        <w:jc w:val="both"/>
        <w:rPr>
          <w:bCs/>
        </w:rPr>
      </w:pPr>
      <w:r w:rsidRPr="00BF73CA">
        <w:rPr>
          <w:bCs/>
        </w:rPr>
        <w:t>-    включващи дейности, които вече са финансирани от други източници;</w:t>
      </w:r>
    </w:p>
    <w:p w14:paraId="246A95E3" w14:textId="77777777" w:rsidR="00BF73CA" w:rsidRPr="00BF73CA" w:rsidRDefault="00BF73CA" w:rsidP="00BF73CA">
      <w:pPr>
        <w:spacing w:before="120" w:after="120" w:line="276" w:lineRule="auto"/>
        <w:jc w:val="both"/>
        <w:rPr>
          <w:bCs/>
        </w:rPr>
      </w:pPr>
      <w:r w:rsidRPr="00BF73CA">
        <w:rPr>
          <w:bCs/>
        </w:rPr>
        <w:t>-    които включват дейности, чието изпълнение е стартирало преди подписването на договора за финансиране на проекта по настоящата процедура.</w:t>
      </w:r>
    </w:p>
    <w:p w14:paraId="2804F4F7" w14:textId="77777777" w:rsidR="00BF73CA" w:rsidRPr="00BF73CA" w:rsidRDefault="00BF73CA" w:rsidP="00BF73CA">
      <w:pPr>
        <w:spacing w:before="120" w:after="120" w:line="276" w:lineRule="auto"/>
        <w:jc w:val="both"/>
        <w:rPr>
          <w:bCs/>
          <w:lang w:val="bg-BG"/>
        </w:rPr>
      </w:pPr>
      <w:r>
        <w:rPr>
          <w:bCs/>
          <w:lang w:val="bg-BG"/>
        </w:rPr>
        <w:t xml:space="preserve">Още информация и необходимите документи за кандидатстване можете да намерите </w:t>
      </w:r>
      <w:hyperlink r:id="rId46" w:history="1">
        <w:r w:rsidRPr="00BF73CA">
          <w:rPr>
            <w:rStyle w:val="Hyperlink"/>
            <w:bCs/>
            <w:lang w:val="bg-BG"/>
          </w:rPr>
          <w:t>ТУК</w:t>
        </w:r>
      </w:hyperlink>
    </w:p>
    <w:p w14:paraId="613676DA" w14:textId="77777777" w:rsidR="00BF73CA" w:rsidRPr="00BF73CA" w:rsidRDefault="00BF73CA" w:rsidP="006013C7">
      <w:pPr>
        <w:spacing w:before="120" w:after="600" w:line="276" w:lineRule="auto"/>
        <w:jc w:val="both"/>
        <w:rPr>
          <w:b/>
          <w:bCs/>
        </w:rPr>
      </w:pPr>
      <w:r w:rsidRPr="00BF73CA">
        <w:rPr>
          <w:b/>
          <w:bCs/>
        </w:rPr>
        <w:t> Краен срок за подаване на предложения</w:t>
      </w:r>
      <w:r>
        <w:rPr>
          <w:b/>
          <w:bCs/>
        </w:rPr>
        <w:t xml:space="preserve">: </w:t>
      </w:r>
      <w:r w:rsidRPr="00BF73CA">
        <w:rPr>
          <w:b/>
          <w:bCs/>
          <w:iCs/>
        </w:rPr>
        <w:t>30.09.2023</w:t>
      </w:r>
    </w:p>
    <w:p w14:paraId="017A8235" w14:textId="77777777" w:rsidR="00A61429" w:rsidRPr="00A61429" w:rsidRDefault="00163548" w:rsidP="00163548">
      <w:pPr>
        <w:pStyle w:val="Heading2"/>
        <w:ind w:left="426"/>
      </w:pPr>
      <w:bookmarkStart w:id="21" w:name="_Toc145003294"/>
      <w:r>
        <w:t>К</w:t>
      </w:r>
      <w:r w:rsidR="00A61429" w:rsidRPr="00A61429">
        <w:t>онкурс по програма HERA</w:t>
      </w:r>
      <w:bookmarkEnd w:id="21"/>
    </w:p>
    <w:p w14:paraId="53E1EC24" w14:textId="77777777" w:rsidR="00A61429" w:rsidRPr="00A61429" w:rsidRDefault="00A61429" w:rsidP="00A61429">
      <w:pPr>
        <w:spacing w:before="120" w:after="120" w:line="276" w:lineRule="auto"/>
        <w:jc w:val="both"/>
        <w:rPr>
          <w:bCs/>
        </w:rPr>
      </w:pPr>
      <w:r w:rsidRPr="00A61429">
        <w:rPr>
          <w:bCs/>
        </w:rPr>
        <w:t>Фонд „Научни изследвания“ отправя покана за участие в осмия съвместен конкурс по програма HERA.</w:t>
      </w:r>
    </w:p>
    <w:p w14:paraId="1D2D0676" w14:textId="77777777" w:rsidR="00A61429" w:rsidRPr="00A61429" w:rsidRDefault="00A61429" w:rsidP="00A61429">
      <w:pPr>
        <w:spacing w:before="120" w:after="120" w:line="276" w:lineRule="auto"/>
        <w:jc w:val="both"/>
        <w:rPr>
          <w:bCs/>
        </w:rPr>
      </w:pPr>
      <w:r w:rsidRPr="00A61429">
        <w:rPr>
          <w:bCs/>
        </w:rPr>
        <w:t>В рамките на съвместната транснационална инициатива, която обединява 27 финансиращи организации от 24 европейски държави ще се финансират научни проекти в областта на хуманитарните и обществените науки.</w:t>
      </w:r>
    </w:p>
    <w:p w14:paraId="635D9297" w14:textId="77777777" w:rsidR="00A61429" w:rsidRPr="00A61429" w:rsidRDefault="00A61429" w:rsidP="00A61429">
      <w:pPr>
        <w:spacing w:before="120" w:after="120" w:line="276" w:lineRule="auto"/>
        <w:jc w:val="both"/>
        <w:rPr>
          <w:b/>
          <w:bCs/>
        </w:rPr>
      </w:pPr>
      <w:r w:rsidRPr="00A61429">
        <w:rPr>
          <w:b/>
          <w:bCs/>
        </w:rPr>
        <w:t>Тематични направления на конкурса:</w:t>
      </w:r>
    </w:p>
    <w:p w14:paraId="17CD8DC3" w14:textId="77777777" w:rsidR="00A61429" w:rsidRPr="00A61429" w:rsidRDefault="00A61429" w:rsidP="00D0050D">
      <w:pPr>
        <w:numPr>
          <w:ilvl w:val="0"/>
          <w:numId w:val="5"/>
        </w:numPr>
        <w:spacing w:before="120" w:after="120" w:line="276" w:lineRule="auto"/>
        <w:jc w:val="both"/>
        <w:rPr>
          <w:b/>
          <w:bCs/>
        </w:rPr>
      </w:pPr>
      <w:r w:rsidRPr="00A61429">
        <w:rPr>
          <w:bCs/>
        </w:rPr>
        <w:t>„</w:t>
      </w:r>
      <w:r w:rsidRPr="00A61429">
        <w:rPr>
          <w:b/>
          <w:bCs/>
        </w:rPr>
        <w:t>Кризите от гледна точка на хуманитарните науки“ (Crisis – Perspectives from the Humanities)</w:t>
      </w:r>
    </w:p>
    <w:p w14:paraId="43C442B0" w14:textId="77777777" w:rsidR="00A61429" w:rsidRPr="00A61429" w:rsidRDefault="00A61429" w:rsidP="00A61429">
      <w:pPr>
        <w:spacing w:before="120" w:after="120" w:line="276" w:lineRule="auto"/>
        <w:jc w:val="both"/>
        <w:rPr>
          <w:bCs/>
        </w:rPr>
      </w:pPr>
      <w:r w:rsidRPr="00A61429">
        <w:rPr>
          <w:bCs/>
        </w:rPr>
        <w:t>Покана за кандидатстване:</w:t>
      </w:r>
    </w:p>
    <w:p w14:paraId="5B3F3367" w14:textId="77777777" w:rsidR="00A61429" w:rsidRPr="00A61429" w:rsidRDefault="00000000" w:rsidP="00A61429">
      <w:pPr>
        <w:spacing w:before="120" w:after="120" w:line="276" w:lineRule="auto"/>
        <w:jc w:val="both"/>
        <w:rPr>
          <w:bCs/>
        </w:rPr>
      </w:pPr>
      <w:hyperlink r:id="rId47" w:history="1">
        <w:r w:rsidR="00A61429" w:rsidRPr="00A61429">
          <w:rPr>
            <w:rStyle w:val="Hyperlink"/>
            <w:bCs/>
          </w:rPr>
          <w:t>https://chanse.org/announcement-of-the-call-crisis-perspectives-from-the-humanities/</w:t>
        </w:r>
      </w:hyperlink>
    </w:p>
    <w:p w14:paraId="22A3CB9D" w14:textId="77777777" w:rsidR="00A61429" w:rsidRPr="00A61429" w:rsidRDefault="00A61429" w:rsidP="00A61429">
      <w:pPr>
        <w:spacing w:before="120" w:after="120" w:line="276" w:lineRule="auto"/>
        <w:jc w:val="both"/>
        <w:rPr>
          <w:bCs/>
        </w:rPr>
      </w:pPr>
      <w:r w:rsidRPr="00A61429">
        <w:rPr>
          <w:bCs/>
        </w:rPr>
        <w:t>Насоки за кандидатстване:</w:t>
      </w:r>
    </w:p>
    <w:p w14:paraId="00C70DAC" w14:textId="77777777" w:rsidR="00A61429" w:rsidRPr="00A61429" w:rsidRDefault="00000000" w:rsidP="00A61429">
      <w:pPr>
        <w:spacing w:before="120" w:after="120" w:line="276" w:lineRule="auto"/>
        <w:jc w:val="both"/>
        <w:rPr>
          <w:bCs/>
        </w:rPr>
      </w:pPr>
      <w:hyperlink r:id="rId48" w:history="1">
        <w:r w:rsidR="00A61429" w:rsidRPr="00A61429">
          <w:rPr>
            <w:rStyle w:val="Hyperlink"/>
            <w:bCs/>
          </w:rPr>
          <w:t>https://chanse.org/wp-content/uploads/2.-Crisis-Call-Announcement-1.pdf</w:t>
        </w:r>
      </w:hyperlink>
    </w:p>
    <w:p w14:paraId="6F642578" w14:textId="77777777" w:rsidR="00A61429" w:rsidRPr="00A61429" w:rsidRDefault="00A61429" w:rsidP="00D0050D">
      <w:pPr>
        <w:numPr>
          <w:ilvl w:val="0"/>
          <w:numId w:val="6"/>
        </w:numPr>
        <w:spacing w:before="120" w:after="120" w:line="276" w:lineRule="auto"/>
        <w:jc w:val="both"/>
        <w:rPr>
          <w:b/>
          <w:bCs/>
        </w:rPr>
      </w:pPr>
      <w:r w:rsidRPr="00A61429">
        <w:rPr>
          <w:bCs/>
        </w:rPr>
        <w:t>„</w:t>
      </w:r>
      <w:r w:rsidRPr="00A61429">
        <w:rPr>
          <w:b/>
          <w:bCs/>
        </w:rPr>
        <w:t>Подобряване на благосъстоянието за бъдещето“ (Enhancing well-being for the future)</w:t>
      </w:r>
    </w:p>
    <w:p w14:paraId="6FFE7051" w14:textId="77777777" w:rsidR="00A61429" w:rsidRPr="00A61429" w:rsidRDefault="00A61429" w:rsidP="00A61429">
      <w:pPr>
        <w:spacing w:before="120" w:after="120" w:line="276" w:lineRule="auto"/>
        <w:jc w:val="both"/>
        <w:rPr>
          <w:bCs/>
        </w:rPr>
      </w:pPr>
      <w:r w:rsidRPr="00A61429">
        <w:rPr>
          <w:bCs/>
        </w:rPr>
        <w:t>Покана за кандидатстване:</w:t>
      </w:r>
    </w:p>
    <w:p w14:paraId="0F27C53F" w14:textId="77777777" w:rsidR="00A61429" w:rsidRPr="00A61429" w:rsidRDefault="00000000" w:rsidP="00A61429">
      <w:pPr>
        <w:spacing w:before="120" w:after="120" w:line="276" w:lineRule="auto"/>
        <w:jc w:val="both"/>
        <w:rPr>
          <w:bCs/>
        </w:rPr>
      </w:pPr>
      <w:hyperlink r:id="rId49" w:history="1">
        <w:r w:rsidR="00A61429" w:rsidRPr="00A61429">
          <w:rPr>
            <w:rStyle w:val="Hyperlink"/>
            <w:bCs/>
          </w:rPr>
          <w:t>https://chanse.org/announcement-of-the-call-enhancing-well-being-for-the-future/</w:t>
        </w:r>
      </w:hyperlink>
    </w:p>
    <w:p w14:paraId="03C6B212" w14:textId="77777777" w:rsidR="00A61429" w:rsidRPr="00A61429" w:rsidRDefault="00A61429" w:rsidP="00A61429">
      <w:pPr>
        <w:spacing w:before="120" w:after="120" w:line="276" w:lineRule="auto"/>
        <w:jc w:val="both"/>
        <w:rPr>
          <w:bCs/>
        </w:rPr>
      </w:pPr>
      <w:r w:rsidRPr="00A61429">
        <w:rPr>
          <w:bCs/>
        </w:rPr>
        <w:t>Насоки за кандидатстване:</w:t>
      </w:r>
    </w:p>
    <w:p w14:paraId="78AA0825" w14:textId="77777777" w:rsidR="00A61429" w:rsidRPr="00A61429" w:rsidRDefault="00000000" w:rsidP="00A61429">
      <w:pPr>
        <w:spacing w:before="120" w:after="120" w:line="276" w:lineRule="auto"/>
        <w:jc w:val="both"/>
        <w:rPr>
          <w:bCs/>
        </w:rPr>
      </w:pPr>
      <w:hyperlink r:id="rId50" w:history="1">
        <w:r w:rsidR="00A61429" w:rsidRPr="00A61429">
          <w:rPr>
            <w:rStyle w:val="Hyperlink"/>
            <w:bCs/>
          </w:rPr>
          <w:t>https://chanse.org/wp-content/uploads/2.-Well-being-Call-Announcement.pdf</w:t>
        </w:r>
      </w:hyperlink>
    </w:p>
    <w:p w14:paraId="2E0768B5" w14:textId="77777777" w:rsidR="00A61429" w:rsidRPr="00A61429" w:rsidRDefault="00A61429" w:rsidP="00A61429">
      <w:pPr>
        <w:spacing w:before="120" w:after="120" w:line="276" w:lineRule="auto"/>
        <w:jc w:val="both"/>
        <w:rPr>
          <w:bCs/>
        </w:rPr>
      </w:pPr>
      <w:r w:rsidRPr="00A61429">
        <w:rPr>
          <w:bCs/>
        </w:rPr>
        <w:t>Условия на конкурса:</w:t>
      </w:r>
    </w:p>
    <w:p w14:paraId="6D48A591" w14:textId="77777777" w:rsidR="00A61429" w:rsidRPr="00A61429" w:rsidRDefault="00A61429" w:rsidP="00D0050D">
      <w:pPr>
        <w:numPr>
          <w:ilvl w:val="0"/>
          <w:numId w:val="7"/>
        </w:numPr>
        <w:spacing w:before="120" w:after="120" w:line="276" w:lineRule="auto"/>
        <w:jc w:val="both"/>
        <w:rPr>
          <w:bCs/>
        </w:rPr>
      </w:pPr>
      <w:r w:rsidRPr="00A61429">
        <w:rPr>
          <w:bCs/>
        </w:rPr>
        <w:t>Проектите по програмата ще бъдат със срок за изпълнение от 24 до 36 месеца в зависимост от предвидените дейности в работната програма на съответния международен екип.</w:t>
      </w:r>
    </w:p>
    <w:p w14:paraId="1704A643" w14:textId="77777777" w:rsidR="00A61429" w:rsidRPr="00A61429" w:rsidRDefault="00A61429" w:rsidP="00D0050D">
      <w:pPr>
        <w:numPr>
          <w:ilvl w:val="0"/>
          <w:numId w:val="7"/>
        </w:numPr>
        <w:spacing w:before="120" w:after="120" w:line="276" w:lineRule="auto"/>
        <w:jc w:val="both"/>
        <w:rPr>
          <w:bCs/>
        </w:rPr>
      </w:pPr>
      <w:r w:rsidRPr="00A61429">
        <w:rPr>
          <w:bCs/>
        </w:rPr>
        <w:t>Проектните предложения ще се подготвят и подават от консорциум, в който трябва да участват научни колективи от минимум четири и максимум шест научни институции, представени от съответните финансиращи организации.</w:t>
      </w:r>
    </w:p>
    <w:p w14:paraId="286B121C" w14:textId="77777777" w:rsidR="00A61429" w:rsidRPr="00A61429" w:rsidRDefault="00A61429" w:rsidP="00A61429">
      <w:pPr>
        <w:spacing w:before="120" w:after="120" w:line="276" w:lineRule="auto"/>
        <w:jc w:val="both"/>
        <w:rPr>
          <w:bCs/>
        </w:rPr>
      </w:pPr>
      <w:r w:rsidRPr="00A61429">
        <w:rPr>
          <w:bCs/>
        </w:rPr>
        <w:t>Допустими по процедурата за подбор на проекти са български кандидати, които са:</w:t>
      </w:r>
    </w:p>
    <w:p w14:paraId="2EA297BC" w14:textId="77777777" w:rsidR="00A61429" w:rsidRPr="00A61429" w:rsidRDefault="00A61429" w:rsidP="00D0050D">
      <w:pPr>
        <w:numPr>
          <w:ilvl w:val="0"/>
          <w:numId w:val="8"/>
        </w:numPr>
        <w:spacing w:before="120" w:after="120" w:line="276" w:lineRule="auto"/>
        <w:jc w:val="both"/>
        <w:rPr>
          <w:bCs/>
        </w:rPr>
      </w:pPr>
      <w:r w:rsidRPr="00A61429">
        <w:rPr>
          <w:bCs/>
        </w:rPr>
        <w:t>Акредитирани висши училища по чл. 85 ал. 1, т. 7 на ЗВО, които са акредитирани от НАОА да провеждат обучение по образователна и научна степен "доктор".</w:t>
      </w:r>
    </w:p>
    <w:p w14:paraId="2EA3DFCA" w14:textId="77777777" w:rsidR="00A61429" w:rsidRPr="00A61429" w:rsidRDefault="00A61429" w:rsidP="00D0050D">
      <w:pPr>
        <w:numPr>
          <w:ilvl w:val="0"/>
          <w:numId w:val="8"/>
        </w:numPr>
        <w:spacing w:before="120" w:after="120" w:line="276" w:lineRule="auto"/>
        <w:jc w:val="both"/>
        <w:rPr>
          <w:bCs/>
        </w:rPr>
      </w:pPr>
      <w:r w:rsidRPr="00A61429">
        <w:rPr>
          <w:bCs/>
        </w:rPr>
        <w:t>Научни организации по чл. 47, ал. 1 на ЗВО, които са акредитирани от НАОА да провеждат обучение по образователна и научна степен "доктор".</w:t>
      </w:r>
    </w:p>
    <w:p w14:paraId="5FCD0FB7" w14:textId="77777777" w:rsidR="00A61429" w:rsidRPr="00A61429" w:rsidRDefault="00A61429" w:rsidP="00A61429">
      <w:pPr>
        <w:spacing w:before="120" w:after="120" w:line="276" w:lineRule="auto"/>
        <w:jc w:val="both"/>
        <w:rPr>
          <w:bCs/>
        </w:rPr>
      </w:pPr>
      <w:r w:rsidRPr="00A61429">
        <w:rPr>
          <w:bCs/>
        </w:rPr>
        <w:t>Крайният срок за подаване на проектни предложения за участие в първия етап на конкурса за всяко едно от тематичните направления е 21 септември 2023 г.</w:t>
      </w:r>
    </w:p>
    <w:p w14:paraId="58E0B652" w14:textId="77777777" w:rsidR="00A61429" w:rsidRPr="00A61429" w:rsidRDefault="00A61429" w:rsidP="00A61429">
      <w:pPr>
        <w:spacing w:before="120" w:after="120" w:line="276" w:lineRule="auto"/>
        <w:jc w:val="both"/>
        <w:rPr>
          <w:bCs/>
        </w:rPr>
      </w:pPr>
      <w:r w:rsidRPr="00A61429">
        <w:rPr>
          <w:bCs/>
        </w:rPr>
        <w:t>Електронните формуляри от българските научни колективи се представят до 17:30 часа на 21.09.2023 г. по електронен път към Фонд „Научни изследвания“ в електронен формат чрез системата СУНИ на следния адрес:</w:t>
      </w:r>
      <w:r>
        <w:rPr>
          <w:bCs/>
        </w:rPr>
        <w:t xml:space="preserve"> </w:t>
      </w:r>
      <w:hyperlink r:id="rId51" w:history="1">
        <w:r w:rsidRPr="00A61429">
          <w:rPr>
            <w:rStyle w:val="Hyperlink"/>
            <w:bCs/>
          </w:rPr>
          <w:t>https://enims.egov.bg</w:t>
        </w:r>
      </w:hyperlink>
    </w:p>
    <w:p w14:paraId="3FBF55A2" w14:textId="77777777" w:rsidR="00A61429" w:rsidRPr="00A61429" w:rsidRDefault="00A61429" w:rsidP="00A61429">
      <w:pPr>
        <w:spacing w:before="120" w:after="120" w:line="276" w:lineRule="auto"/>
        <w:jc w:val="both"/>
        <w:rPr>
          <w:bCs/>
        </w:rPr>
      </w:pPr>
      <w:r w:rsidRPr="00A61429">
        <w:rPr>
          <w:bCs/>
        </w:rPr>
        <w:t>Формулярите и декларациите следва да са подписани или с електронни подписи, или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базовата организация.</w:t>
      </w:r>
    </w:p>
    <w:p w14:paraId="2A450CA2" w14:textId="77777777" w:rsidR="00A61429" w:rsidRPr="00A61429" w:rsidRDefault="00A61429" w:rsidP="00A61429">
      <w:pPr>
        <w:spacing w:before="120" w:after="120" w:line="276" w:lineRule="auto"/>
        <w:jc w:val="both"/>
        <w:rPr>
          <w:bCs/>
        </w:rPr>
      </w:pPr>
      <w:r w:rsidRPr="00A61429">
        <w:rPr>
          <w:bCs/>
        </w:rPr>
        <w:t>Бюджетът от страна на Фонд „Научни изследвания“ за предстоящата конкурсна сесия е в размер на 750 000 лева за целия конкурс, като се предвижда да бъдат финансирани до 3 проекта с българско участие, с максимална сума за един проект до 250 000 лева. (за срок на изпълнение от 24 до 36 месеца) /Протокол № 37 на ИС от 27-28.01.2023 год./</w:t>
      </w:r>
    </w:p>
    <w:p w14:paraId="36026218" w14:textId="77777777" w:rsidR="00A61429" w:rsidRPr="00A61429" w:rsidRDefault="00A61429" w:rsidP="00A61429">
      <w:pPr>
        <w:spacing w:before="120" w:after="120" w:line="276" w:lineRule="auto"/>
        <w:jc w:val="both"/>
        <w:rPr>
          <w:bCs/>
        </w:rPr>
      </w:pPr>
      <w:r w:rsidRPr="00A61429">
        <w:rPr>
          <w:bCs/>
        </w:rPr>
        <w:t>Във финансовия план на проекта да бъдат заложени „Непреки допустими разходи“, които включват:</w:t>
      </w:r>
    </w:p>
    <w:p w14:paraId="1479F1E3" w14:textId="77777777" w:rsidR="00A61429" w:rsidRPr="00A61429" w:rsidRDefault="00A61429" w:rsidP="00D0050D">
      <w:pPr>
        <w:numPr>
          <w:ilvl w:val="0"/>
          <w:numId w:val="9"/>
        </w:numPr>
        <w:spacing w:before="120" w:after="120" w:line="276" w:lineRule="auto"/>
        <w:jc w:val="both"/>
        <w:rPr>
          <w:bCs/>
        </w:rPr>
      </w:pPr>
      <w:r w:rsidRPr="00A61429">
        <w:rPr>
          <w:bCs/>
        </w:rPr>
        <w:t>Разходи за обслужване на базова организация – до 7 % от стойността на проекта;</w:t>
      </w:r>
    </w:p>
    <w:p w14:paraId="254149AA" w14:textId="77777777" w:rsidR="00A61429" w:rsidRPr="00A61429" w:rsidRDefault="00A61429" w:rsidP="00D0050D">
      <w:pPr>
        <w:numPr>
          <w:ilvl w:val="0"/>
          <w:numId w:val="9"/>
        </w:numPr>
        <w:spacing w:before="120" w:after="120" w:line="276" w:lineRule="auto"/>
        <w:jc w:val="both"/>
        <w:rPr>
          <w:bCs/>
        </w:rPr>
      </w:pPr>
      <w:r w:rsidRPr="00A61429">
        <w:rPr>
          <w:bCs/>
        </w:rPr>
        <w:t>Разходи за одит на финансовия отчет на проекта – до 1 % от стойността на проекта.</w:t>
      </w:r>
    </w:p>
    <w:p w14:paraId="54B3BB13" w14:textId="77777777" w:rsidR="00A61429" w:rsidRPr="00A61429" w:rsidRDefault="00A61429" w:rsidP="00A61429">
      <w:pPr>
        <w:spacing w:before="120" w:after="120" w:line="276" w:lineRule="auto"/>
        <w:jc w:val="both"/>
        <w:rPr>
          <w:b/>
          <w:bCs/>
        </w:rPr>
      </w:pPr>
      <w:r w:rsidRPr="00A61429">
        <w:rPr>
          <w:bCs/>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0E1CAA36" w14:textId="77777777" w:rsidR="00A61429" w:rsidRPr="00A61429" w:rsidRDefault="00A61429" w:rsidP="00A61429">
      <w:pPr>
        <w:spacing w:after="120" w:line="276" w:lineRule="auto"/>
        <w:rPr>
          <w:bCs/>
          <w:lang w:val="bg-BG"/>
        </w:rPr>
      </w:pPr>
      <w:r>
        <w:rPr>
          <w:bCs/>
          <w:lang w:val="bg-BG"/>
        </w:rPr>
        <w:t xml:space="preserve">Документите за кандидатстване са налични </w:t>
      </w:r>
      <w:hyperlink r:id="rId52" w:history="1">
        <w:r w:rsidRPr="00A61429">
          <w:rPr>
            <w:rStyle w:val="Hyperlink"/>
            <w:bCs/>
            <w:lang w:val="bg-BG"/>
          </w:rPr>
          <w:t>ТУК</w:t>
        </w:r>
      </w:hyperlink>
    </w:p>
    <w:p w14:paraId="7CBA9914" w14:textId="77777777" w:rsidR="00A61429" w:rsidRPr="00A61429" w:rsidRDefault="00A61429" w:rsidP="000C6C03">
      <w:pPr>
        <w:spacing w:after="600"/>
        <w:rPr>
          <w:b/>
          <w:lang w:val="bg-BG"/>
        </w:rPr>
      </w:pPr>
      <w:r w:rsidRPr="00A61429">
        <w:rPr>
          <w:b/>
          <w:bCs/>
          <w:lang w:val="bg-BG"/>
        </w:rPr>
        <w:t xml:space="preserve">Краен срок: </w:t>
      </w:r>
      <w:r w:rsidRPr="00A61429">
        <w:rPr>
          <w:b/>
          <w:bCs/>
        </w:rPr>
        <w:t>21</w:t>
      </w:r>
      <w:r w:rsidRPr="00A61429">
        <w:rPr>
          <w:b/>
          <w:bCs/>
          <w:lang w:val="bg-BG"/>
        </w:rPr>
        <w:t xml:space="preserve"> септември </w:t>
      </w:r>
      <w:r w:rsidRPr="00A61429">
        <w:rPr>
          <w:b/>
          <w:bCs/>
        </w:rPr>
        <w:t>2023 г</w:t>
      </w:r>
      <w:r w:rsidRPr="00A61429">
        <w:rPr>
          <w:b/>
          <w:bCs/>
          <w:lang w:val="bg-BG"/>
        </w:rPr>
        <w:t xml:space="preserve">., </w:t>
      </w:r>
      <w:r w:rsidRPr="00A61429">
        <w:rPr>
          <w:b/>
          <w:bCs/>
        </w:rPr>
        <w:t>17:30 часа</w:t>
      </w:r>
    </w:p>
    <w:p w14:paraId="1D8F8EB3" w14:textId="77777777" w:rsidR="00476F9B" w:rsidRPr="0006717A" w:rsidRDefault="00476F9B" w:rsidP="00476F9B">
      <w:pPr>
        <w:pStyle w:val="Heading2"/>
        <w:ind w:left="426"/>
        <w:rPr>
          <w:rFonts w:eastAsia="Times New Roman"/>
          <w:lang w:eastAsia="bg-BG"/>
        </w:rPr>
      </w:pPr>
      <w:bookmarkStart w:id="22" w:name="_Toc145003295"/>
      <w:r w:rsidRPr="0006717A">
        <w:rPr>
          <w:rFonts w:eastAsia="Times New Roman"/>
          <w:lang w:eastAsia="bg-BG"/>
        </w:rPr>
        <w:t>Подкрепа на международни научни форуми, провеждани в Република България</w:t>
      </w:r>
      <w:bookmarkEnd w:id="18"/>
      <w:bookmarkEnd w:id="22"/>
    </w:p>
    <w:p w14:paraId="27623B60" w14:textId="77777777" w:rsidR="00476F9B" w:rsidRPr="00B040B1" w:rsidRDefault="00835840" w:rsidP="00CA622D">
      <w:pPr>
        <w:spacing w:before="120" w:after="120" w:line="276" w:lineRule="auto"/>
        <w:jc w:val="both"/>
        <w:rPr>
          <w:rFonts w:eastAsia="Calibri"/>
          <w:lang w:eastAsia="bg-BG"/>
        </w:rPr>
      </w:pPr>
      <w:r>
        <w:rPr>
          <w:rFonts w:eastAsia="Calibri"/>
          <w:lang w:eastAsia="bg-BG"/>
        </w:rPr>
        <w:t xml:space="preserve">Фонд „Научни изследвания“ </w:t>
      </w:r>
      <w:r w:rsidR="00476F9B" w:rsidRPr="00B040B1">
        <w:rPr>
          <w:rFonts w:eastAsia="Calibri"/>
          <w:lang w:eastAsia="bg-BG"/>
        </w:rPr>
        <w:t xml:space="preserve">отправя покана за кандидатстване за „Подкрепа на международни научни форуми, провеждани в Република България“ </w:t>
      </w:r>
    </w:p>
    <w:p w14:paraId="7E8C9D40"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14:paraId="7379961C"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14:paraId="1A80A5BD"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14:paraId="5462F6FC" w14:textId="77777777" w:rsidR="009C6D1E" w:rsidRPr="009C6D1E" w:rsidRDefault="00DD764B" w:rsidP="00CA622D">
      <w:pPr>
        <w:spacing w:before="120" w:after="120" w:line="276" w:lineRule="auto"/>
        <w:jc w:val="both"/>
        <w:rPr>
          <w:color w:val="000000"/>
          <w:lang w:val="ru-RU" w:eastAsia="bg-BG"/>
        </w:rPr>
      </w:pPr>
      <w:r w:rsidRPr="00DD764B">
        <w:rPr>
          <w:color w:val="000000"/>
          <w:lang w:eastAsia="bg-BG"/>
        </w:rPr>
        <w:t>В процедурата могат да участват учени или колективи от учени от</w:t>
      </w:r>
      <w:r w:rsidR="009C6D1E">
        <w:rPr>
          <w:color w:val="000000"/>
          <w:lang w:eastAsia="bg-BG"/>
        </w:rPr>
        <w:t>:</w:t>
      </w:r>
      <w:r w:rsidRPr="00DD764B">
        <w:rPr>
          <w:color w:val="000000"/>
          <w:lang w:eastAsia="bg-BG"/>
        </w:rPr>
        <w:t xml:space="preserve"> </w:t>
      </w:r>
    </w:p>
    <w:p w14:paraId="73AA0BA4"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1) Акредитирани висши училища по чл. 85 ал.1 т.7  от ЗВО, които са акредитирани от НАОА да провеждат обучение по образователна и научна степен "доктор" </w:t>
      </w:r>
    </w:p>
    <w:p w14:paraId="5D8D9A92"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14:paraId="1C6FC6F5"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14:paraId="07305869"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53" w:tgtFrame="_blank" w:history="1">
        <w:r w:rsidRPr="00DD764B">
          <w:rPr>
            <w:rStyle w:val="Hyperlink"/>
            <w:lang w:eastAsia="bg-BG"/>
          </w:rPr>
          <w:t>https://www.neaa.government.bg</w:t>
        </w:r>
      </w:hyperlink>
    </w:p>
    <w:p w14:paraId="64BC587C"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14:paraId="289B6A8F" w14:textId="77777777"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Събитието да се провежда на територията на Република България (доказва се чрез деклариране на мястото във формуляра).</w:t>
      </w:r>
    </w:p>
    <w:p w14:paraId="6D53BDCC" w14:textId="77777777"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14:paraId="40A530BF" w14:textId="77777777"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14:paraId="1C4BF01F" w14:textId="77777777"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14:paraId="28479BD9" w14:textId="77777777"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14:paraId="5E328B5A" w14:textId="77777777"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14:paraId="5418EC63" w14:textId="77777777"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14:paraId="5B3172FF" w14:textId="77777777" w:rsid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14:paraId="13158318" w14:textId="77777777" w:rsidR="00DD764B" w:rsidRP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14:paraId="3B52FD1F" w14:textId="77777777" w:rsidR="00DD764B" w:rsidRPr="00DD764B" w:rsidRDefault="00DD764B" w:rsidP="00CA622D">
      <w:pPr>
        <w:spacing w:before="120" w:after="120" w:line="276" w:lineRule="auto"/>
        <w:jc w:val="both"/>
        <w:rPr>
          <w:color w:val="000000"/>
          <w:lang w:eastAsia="bg-BG"/>
        </w:rPr>
      </w:pPr>
      <w:r>
        <w:rPr>
          <w:color w:val="000000"/>
          <w:lang w:eastAsia="bg-BG"/>
        </w:rPr>
        <w:t xml:space="preserve">Повече информация и документи за кандидатстване можете да намерите </w:t>
      </w:r>
      <w:hyperlink r:id="rId54" w:history="1">
        <w:r w:rsidRPr="00DD764B">
          <w:rPr>
            <w:rStyle w:val="Hyperlink"/>
            <w:lang w:eastAsia="bg-BG"/>
          </w:rPr>
          <w:t>ТУК</w:t>
        </w:r>
      </w:hyperlink>
    </w:p>
    <w:p w14:paraId="79C55A16" w14:textId="77777777" w:rsidR="00476F9B" w:rsidRDefault="00476F9B" w:rsidP="000C6C03">
      <w:pPr>
        <w:shd w:val="clear" w:color="auto" w:fill="FFFFFF"/>
        <w:spacing w:before="120" w:after="600" w:line="276" w:lineRule="auto"/>
        <w:jc w:val="both"/>
        <w:rPr>
          <w:b/>
          <w:color w:val="000000"/>
          <w:lang w:val="en-US" w:eastAsia="bg-BG"/>
        </w:rPr>
      </w:pPr>
      <w:r w:rsidRPr="00B040B1">
        <w:rPr>
          <w:b/>
          <w:color w:val="000000"/>
          <w:lang w:eastAsia="bg-BG"/>
        </w:rPr>
        <w:t>Краен срок: текущ</w:t>
      </w:r>
    </w:p>
    <w:p w14:paraId="231DF74E" w14:textId="77777777" w:rsidR="00476F9B" w:rsidRPr="00AB0EFA" w:rsidRDefault="00476F9B" w:rsidP="00CA622D">
      <w:pPr>
        <w:pStyle w:val="Heading2"/>
        <w:spacing w:line="276" w:lineRule="auto"/>
        <w:ind w:left="426"/>
        <w:jc w:val="both"/>
        <w:rPr>
          <w:rFonts w:eastAsia="Times New Roman"/>
          <w:lang w:eastAsia="bg-BG"/>
        </w:rPr>
      </w:pPr>
      <w:bookmarkStart w:id="23" w:name="_Toc503363227"/>
      <w:bookmarkStart w:id="24" w:name="_Toc145003296"/>
      <w:r w:rsidRPr="00AB0EFA">
        <w:rPr>
          <w:rFonts w:eastAsia="Times New Roman"/>
          <w:lang w:eastAsia="bg-BG"/>
        </w:rPr>
        <w:t>Национално съфинансиране за участие на български колективи в утвърдени проекти по COST</w:t>
      </w:r>
      <w:bookmarkEnd w:id="23"/>
      <w:bookmarkEnd w:id="24"/>
    </w:p>
    <w:p w14:paraId="4FA521CF" w14:textId="77777777" w:rsidR="00476F9B" w:rsidRPr="00AB0EFA" w:rsidRDefault="00476F9B" w:rsidP="00CA622D">
      <w:pPr>
        <w:spacing w:line="276" w:lineRule="auto"/>
        <w:jc w:val="both"/>
        <w:rPr>
          <w:rFonts w:eastAsia="Calibri"/>
          <w:bCs/>
          <w:lang w:eastAsia="bg-BG"/>
        </w:rPr>
      </w:pPr>
      <w:r w:rsidRPr="00AB0EFA">
        <w:rPr>
          <w:rFonts w:eastAsia="Calibri"/>
          <w:bCs/>
          <w:lang w:eastAsia="bg-BG"/>
        </w:rPr>
        <w:t>Фонд „Научни изследвания“</w:t>
      </w:r>
      <w:r w:rsidR="002D7972">
        <w:rPr>
          <w:rFonts w:eastAsia="Calibri"/>
          <w:bCs/>
          <w:lang w:eastAsia="bg-BG"/>
        </w:rPr>
        <w:t xml:space="preserve"> </w:t>
      </w:r>
      <w:r w:rsidRPr="00AB0EFA">
        <w:rPr>
          <w:rFonts w:eastAsia="Calibri"/>
          <w:bCs/>
          <w:lang w:eastAsia="bg-BG"/>
        </w:rPr>
        <w:t>отправя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14:paraId="0D0EDE11"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14:paraId="0E69D9D1"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14:paraId="0DD5DDC7" w14:textId="77777777"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Акредитирани висши училища по чл. 85 ал.1 т.7 (ЗВО Обн. ДВ. бр.112 от 27 Декември 1995г. изм. ДВ. бр.107 от 24 Декември 2014г).</w:t>
      </w:r>
    </w:p>
    <w:p w14:paraId="60A9CD45" w14:textId="77777777"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Научни организации по чл. 47 ал. 1 на (ЗВО Обн. ДВ. бр.112 от 27 Декември 1995г. изм. ДВ. бр.107 от 24 Декември 2014г).</w:t>
      </w:r>
    </w:p>
    <w:p w14:paraId="6D34AFD3"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14:paraId="194A10BD" w14:textId="77777777" w:rsidR="00476F9B" w:rsidRPr="00AB0EFA" w:rsidRDefault="00476F9B" w:rsidP="00CA622D">
      <w:pPr>
        <w:spacing w:line="276" w:lineRule="auto"/>
        <w:jc w:val="both"/>
        <w:rPr>
          <w:rFonts w:eastAsia="Calibri"/>
          <w:lang w:eastAsia="bg-BG"/>
        </w:rPr>
      </w:pPr>
      <w:r w:rsidRPr="00AB0EFA">
        <w:rPr>
          <w:rFonts w:eastAsia="Calibri"/>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14:paraId="4970E978"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ПРЕДСТАВЯНЕ И ПОДБОР НА ПРЕДЛОЖЕНИЯТА:</w:t>
      </w:r>
    </w:p>
    <w:p w14:paraId="0BB96D06"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14:paraId="63983D25"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МАКСИМАЛЕН  РАЗМЕР НА СЪФИНАНСИРАНЕТО - до 20 000 лв. на година.</w:t>
      </w:r>
    </w:p>
    <w:p w14:paraId="626E9698"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подават в деловодството на ФНИ, бул. „Ал. Стамболийски 239Б. ет.3</w:t>
      </w:r>
    </w:p>
    <w:p w14:paraId="47944379" w14:textId="77777777" w:rsidR="00476F9B" w:rsidRPr="00E1455C" w:rsidRDefault="00000000" w:rsidP="00CA622D">
      <w:pPr>
        <w:spacing w:after="120" w:line="276" w:lineRule="auto"/>
        <w:jc w:val="both"/>
        <w:rPr>
          <w:color w:val="000000"/>
        </w:rPr>
      </w:pPr>
      <w:hyperlink r:id="rId55" w:tgtFrame="_blank" w:history="1">
        <w:r w:rsidR="00476F9B" w:rsidRPr="00E1455C">
          <w:rPr>
            <w:rStyle w:val="Hyperlink"/>
          </w:rPr>
          <w:t>Пълен текст на процедурата</w:t>
        </w:r>
      </w:hyperlink>
    </w:p>
    <w:p w14:paraId="1DED5545"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lang w:eastAsia="bg-BG"/>
        </w:rPr>
        <w:t>на адрес:  </w:t>
      </w:r>
      <w:hyperlink r:id="rId56" w:history="1">
        <w:r w:rsidRPr="00E1455C">
          <w:rPr>
            <w:rFonts w:eastAsia="Calibri"/>
            <w:color w:val="0000FF" w:themeColor="hyperlink"/>
            <w:u w:val="single"/>
            <w:lang w:eastAsia="bg-BG"/>
          </w:rPr>
          <w:t>fni-konkursi@mon.bg</w:t>
        </w:r>
      </w:hyperlink>
    </w:p>
    <w:p w14:paraId="34ED0984" w14:textId="77777777" w:rsidR="00C24B7D"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14:paraId="0492D171" w14:textId="77777777" w:rsidR="00B57F79" w:rsidRDefault="009B03C3" w:rsidP="00D75D4E">
      <w:pPr>
        <w:spacing w:after="600" w:line="276" w:lineRule="auto"/>
        <w:jc w:val="both"/>
      </w:pPr>
      <w:r w:rsidRPr="00D75D4E">
        <w:rPr>
          <w:rFonts w:eastAsia="Calibri"/>
          <w:b/>
          <w:lang w:eastAsia="bg-BG"/>
        </w:rPr>
        <w:t> </w:t>
      </w:r>
    </w:p>
    <w:p w14:paraId="0F799047" w14:textId="77777777" w:rsidR="009D76FC" w:rsidRDefault="009D76FC" w:rsidP="00460469">
      <w:pPr>
        <w:sectPr w:rsidR="009D76FC" w:rsidSect="00EF7FA2">
          <w:footerReference w:type="default" r:id="rId57"/>
          <w:pgSz w:w="11906" w:h="16838"/>
          <w:pgMar w:top="1417" w:right="1133" w:bottom="1417" w:left="1417" w:header="708" w:footer="708" w:gutter="0"/>
          <w:cols w:space="708"/>
          <w:docGrid w:linePitch="360"/>
        </w:sectPr>
      </w:pPr>
    </w:p>
    <w:p w14:paraId="45A0BE6C" w14:textId="77777777" w:rsidR="00AC582E" w:rsidRPr="00544F92" w:rsidRDefault="00912146" w:rsidP="00510D99">
      <w:pPr>
        <w:pStyle w:val="Events"/>
      </w:pPr>
      <w:bookmarkStart w:id="25" w:name="_Toc145003297"/>
      <w:r>
        <w:t>СЪБИТИЯ</w:t>
      </w:r>
      <w:bookmarkEnd w:id="25"/>
    </w:p>
    <w:p w14:paraId="42B60BC7" w14:textId="77777777" w:rsidR="00164E65" w:rsidRDefault="00164E65" w:rsidP="003157C9">
      <w:pPr>
        <w:spacing w:line="276" w:lineRule="auto"/>
        <w:rPr>
          <w:sz w:val="2"/>
          <w:szCs w:val="2"/>
        </w:rPr>
      </w:pPr>
      <w:r w:rsidRPr="00164E65">
        <w:rPr>
          <w:sz w:val="2"/>
          <w:szCs w:val="2"/>
        </w:rPr>
        <w:t> </w:t>
      </w:r>
    </w:p>
    <w:p w14:paraId="5CEEA343" w14:textId="77777777" w:rsidR="006D776F" w:rsidRPr="006D776F" w:rsidRDefault="006D776F" w:rsidP="006D776F">
      <w:pPr>
        <w:spacing w:before="120" w:after="100" w:afterAutospacing="1" w:line="276" w:lineRule="auto"/>
        <w:jc w:val="both"/>
        <w:rPr>
          <w:b/>
          <w:bCs/>
          <w:color w:val="E36C0A" w:themeColor="accent6" w:themeShade="BF"/>
          <w:u w:val="single"/>
        </w:rPr>
      </w:pPr>
      <w:r w:rsidRPr="006D776F">
        <w:rPr>
          <w:b/>
          <w:bCs/>
          <w:color w:val="E36C0A" w:themeColor="accent6" w:themeShade="BF"/>
          <w:u w:val="single"/>
        </w:rPr>
        <w:t>Urban Mobility Days 2023</w:t>
      </w:r>
      <w:r>
        <w:rPr>
          <w:b/>
          <w:bCs/>
          <w:color w:val="E36C0A" w:themeColor="accent6" w:themeShade="BF"/>
          <w:u w:val="single"/>
        </w:rPr>
        <w:t>,</w:t>
      </w:r>
      <w:r w:rsidRPr="006D776F">
        <w:rPr>
          <w:b/>
          <w:bCs/>
          <w:color w:val="E36C0A" w:themeColor="accent6" w:themeShade="BF"/>
          <w:u w:val="single"/>
        </w:rPr>
        <w:t> 4-6 October</w:t>
      </w:r>
      <w:r>
        <w:rPr>
          <w:b/>
          <w:bCs/>
          <w:color w:val="E36C0A" w:themeColor="accent6" w:themeShade="BF"/>
          <w:u w:val="single"/>
        </w:rPr>
        <w:t xml:space="preserve"> 2023, Seville, Spain</w:t>
      </w:r>
    </w:p>
    <w:p w14:paraId="49FA369A" w14:textId="77777777" w:rsidR="006D776F" w:rsidRDefault="006D776F" w:rsidP="006D776F">
      <w:pPr>
        <w:spacing w:before="120" w:after="120" w:line="276" w:lineRule="auto"/>
        <w:jc w:val="both"/>
        <w:rPr>
          <w:bCs/>
        </w:rPr>
      </w:pPr>
      <w:r w:rsidRPr="006D776F">
        <w:rPr>
          <w:bCs/>
        </w:rPr>
        <w:t>Urban Mobility Days will bring together politicians, local authorities, industry, and urban transport practitioners with the European Commission to connect, share and discuss the path forward for a sustainable, innovative, and equitable future for Europe’s urban mobility.</w:t>
      </w:r>
    </w:p>
    <w:p w14:paraId="1F0D960D" w14:textId="77777777" w:rsidR="006D776F" w:rsidRPr="006D776F" w:rsidRDefault="00000000" w:rsidP="006D776F">
      <w:pPr>
        <w:spacing w:before="120" w:after="100" w:afterAutospacing="1" w:line="276" w:lineRule="auto"/>
        <w:jc w:val="both"/>
        <w:rPr>
          <w:bCs/>
        </w:rPr>
      </w:pPr>
      <w:hyperlink r:id="rId58" w:history="1">
        <w:r w:rsidR="006D776F" w:rsidRPr="006D776F">
          <w:rPr>
            <w:rStyle w:val="Hyperlink"/>
            <w:bCs/>
          </w:rPr>
          <w:t>More information and registration</w:t>
        </w:r>
      </w:hyperlink>
    </w:p>
    <w:p w14:paraId="67423DF9" w14:textId="77777777" w:rsidR="00743B9E" w:rsidRPr="00D5344B" w:rsidRDefault="00743B9E" w:rsidP="00743B9E">
      <w:pPr>
        <w:spacing w:before="120" w:after="100" w:afterAutospacing="1" w:line="276" w:lineRule="auto"/>
        <w:jc w:val="both"/>
        <w:rPr>
          <w:color w:val="E36C0A" w:themeColor="accent6" w:themeShade="BF"/>
          <w:u w:val="single"/>
        </w:rPr>
      </w:pPr>
      <w:r w:rsidRPr="00D5344B">
        <w:rPr>
          <w:b/>
          <w:bCs/>
          <w:color w:val="E36C0A" w:themeColor="accent6" w:themeShade="BF"/>
          <w:u w:val="single"/>
        </w:rPr>
        <w:t>Building better science for policy ecosystems</w:t>
      </w:r>
      <w:r w:rsidRPr="00D5344B">
        <w:rPr>
          <w:b/>
          <w:bCs/>
          <w:color w:val="E36C0A" w:themeColor="accent6" w:themeShade="BF"/>
          <w:u w:val="single"/>
          <w:lang w:val="en-US"/>
        </w:rPr>
        <w:t xml:space="preserve">, </w:t>
      </w:r>
      <w:r w:rsidRPr="00D5344B">
        <w:rPr>
          <w:b/>
          <w:bCs/>
          <w:color w:val="E36C0A" w:themeColor="accent6" w:themeShade="BF"/>
          <w:u w:val="single"/>
        </w:rPr>
        <w:t>10 - 11 October 2023, Brussels and online</w:t>
      </w:r>
    </w:p>
    <w:p w14:paraId="73505DB5" w14:textId="77777777" w:rsidR="00743B9E" w:rsidRPr="00D5344B" w:rsidRDefault="00743B9E" w:rsidP="00743B9E">
      <w:pPr>
        <w:spacing w:before="120" w:after="120" w:line="276" w:lineRule="auto"/>
        <w:jc w:val="both"/>
      </w:pPr>
      <w:r w:rsidRPr="00D5344B">
        <w:t>The conference will bring together policymakers, science advisors, researchers, ethics experts, and other professionals in science-for-policy ecosystems.</w:t>
      </w:r>
    </w:p>
    <w:p w14:paraId="6D27EA4D" w14:textId="77777777" w:rsidR="00743B9E" w:rsidRPr="00D5344B" w:rsidRDefault="00743B9E" w:rsidP="00743B9E">
      <w:pPr>
        <w:spacing w:before="120" w:after="120" w:line="276" w:lineRule="auto"/>
        <w:jc w:val="both"/>
      </w:pPr>
      <w:r w:rsidRPr="00D5344B">
        <w:t xml:space="preserve">This will be a hybrid event, with participation possible both in person and online. </w:t>
      </w:r>
    </w:p>
    <w:p w14:paraId="2F548E6D" w14:textId="77777777" w:rsidR="00743B9E" w:rsidRDefault="00000000" w:rsidP="00743B9E">
      <w:pPr>
        <w:spacing w:before="120" w:after="100" w:afterAutospacing="1" w:line="276" w:lineRule="auto"/>
        <w:jc w:val="both"/>
      </w:pPr>
      <w:hyperlink r:id="rId59" w:history="1">
        <w:r w:rsidR="00743B9E" w:rsidRPr="00D5344B">
          <w:rPr>
            <w:rStyle w:val="Hyperlink"/>
          </w:rPr>
          <w:t>More information and registration</w:t>
        </w:r>
      </w:hyperlink>
    </w:p>
    <w:p w14:paraId="59E8A837" w14:textId="77777777" w:rsidR="003E56E1" w:rsidRPr="000C6C03" w:rsidRDefault="00000000" w:rsidP="003E56E1">
      <w:pPr>
        <w:spacing w:before="120" w:after="100" w:afterAutospacing="1" w:line="276" w:lineRule="auto"/>
        <w:jc w:val="both"/>
        <w:rPr>
          <w:b/>
          <w:bCs/>
          <w:color w:val="E36C0A" w:themeColor="accent6" w:themeShade="BF"/>
        </w:rPr>
      </w:pPr>
      <w:hyperlink r:id="rId60" w:history="1">
        <w:r w:rsidR="003E56E1" w:rsidRPr="000C6C03">
          <w:rPr>
            <w:rStyle w:val="Hyperlink"/>
            <w:b/>
            <w:color w:val="E36C0A" w:themeColor="accent6" w:themeShade="BF"/>
          </w:rPr>
          <w:t xml:space="preserve">Horizon Europe info days - Cluster 4, </w:t>
        </w:r>
        <w:r w:rsidR="003E56E1" w:rsidRPr="000C6C03">
          <w:rPr>
            <w:rStyle w:val="Hyperlink"/>
            <w:b/>
            <w:bCs/>
            <w:color w:val="E36C0A" w:themeColor="accent6" w:themeShade="BF"/>
          </w:rPr>
          <w:t>11 - 12 October 2023, Brussels</w:t>
        </w:r>
      </w:hyperlink>
    </w:p>
    <w:p w14:paraId="4D8A1DCC" w14:textId="77777777" w:rsidR="003E56E1" w:rsidRDefault="003E56E1" w:rsidP="003E56E1">
      <w:pPr>
        <w:spacing w:before="120" w:after="120" w:line="276" w:lineRule="auto"/>
        <w:jc w:val="both"/>
      </w:pPr>
      <w:r w:rsidRPr="00C629CA">
        <w:t>This event aims to inform potential applicants about the funding opportunities of the 2024 calls of Horizon Europe Cluster 4 'Digital, Industry and Space' Work Programme 2023-2024.</w:t>
      </w:r>
      <w:r>
        <w:t xml:space="preserve"> </w:t>
      </w:r>
      <w:r w:rsidRPr="00C629CA">
        <w:t>During the 2-day event, speakers from the European Commission will present the call topics, the evaluation and the award process. Potential applicants will have an opportunity to ask questions.</w:t>
      </w:r>
    </w:p>
    <w:p w14:paraId="46A5F074" w14:textId="77777777" w:rsidR="003E56E1" w:rsidRPr="00796301" w:rsidRDefault="003E56E1" w:rsidP="003E56E1">
      <w:pPr>
        <w:spacing w:before="120" w:after="120" w:line="276" w:lineRule="auto"/>
        <w:jc w:val="both"/>
      </w:pPr>
      <w:r w:rsidRPr="00796301">
        <w:t>Under the pillar II of Horizon Europe, Cluster 4 focuses on digital, industry and space and aims to deliver on the following:</w:t>
      </w:r>
    </w:p>
    <w:p w14:paraId="670667B5" w14:textId="77777777" w:rsidR="003E56E1" w:rsidRPr="00796301" w:rsidRDefault="003E56E1" w:rsidP="00D0050D">
      <w:pPr>
        <w:numPr>
          <w:ilvl w:val="0"/>
          <w:numId w:val="19"/>
        </w:numPr>
        <w:spacing w:before="120" w:after="120" w:line="276" w:lineRule="auto"/>
        <w:jc w:val="both"/>
      </w:pPr>
      <w:r w:rsidRPr="00796301">
        <w:t>Climate neutral, circular and digitised production</w:t>
      </w:r>
    </w:p>
    <w:p w14:paraId="7BC57539" w14:textId="77777777" w:rsidR="003E56E1" w:rsidRPr="00796301" w:rsidRDefault="003E56E1" w:rsidP="00D0050D">
      <w:pPr>
        <w:numPr>
          <w:ilvl w:val="0"/>
          <w:numId w:val="19"/>
        </w:numPr>
        <w:spacing w:before="120" w:after="120" w:line="276" w:lineRule="auto"/>
        <w:jc w:val="both"/>
      </w:pPr>
      <w:r w:rsidRPr="00796301">
        <w:t>Increased autonomy in key strategic value chains for resilient industry</w:t>
      </w:r>
    </w:p>
    <w:p w14:paraId="612F102E" w14:textId="77777777" w:rsidR="003E56E1" w:rsidRPr="00796301" w:rsidRDefault="003E56E1" w:rsidP="00D0050D">
      <w:pPr>
        <w:numPr>
          <w:ilvl w:val="0"/>
          <w:numId w:val="19"/>
        </w:numPr>
        <w:spacing w:before="120" w:after="120" w:line="276" w:lineRule="auto"/>
        <w:jc w:val="both"/>
      </w:pPr>
      <w:r w:rsidRPr="00796301">
        <w:t>World leading data and computing technologies</w:t>
      </w:r>
    </w:p>
    <w:p w14:paraId="658C93F1" w14:textId="77777777" w:rsidR="003E56E1" w:rsidRPr="00796301" w:rsidRDefault="003E56E1" w:rsidP="00D0050D">
      <w:pPr>
        <w:numPr>
          <w:ilvl w:val="0"/>
          <w:numId w:val="19"/>
        </w:numPr>
        <w:spacing w:before="120" w:after="120" w:line="276" w:lineRule="auto"/>
        <w:jc w:val="both"/>
      </w:pPr>
      <w:r w:rsidRPr="00796301">
        <w:t>Digital and emerging technologies for competitiveness and fit for the Green Deal</w:t>
      </w:r>
    </w:p>
    <w:p w14:paraId="5D147F95" w14:textId="77777777" w:rsidR="003E56E1" w:rsidRPr="00796301" w:rsidRDefault="003E56E1" w:rsidP="00D0050D">
      <w:pPr>
        <w:numPr>
          <w:ilvl w:val="0"/>
          <w:numId w:val="19"/>
        </w:numPr>
        <w:spacing w:before="120" w:after="120" w:line="276" w:lineRule="auto"/>
        <w:jc w:val="both"/>
      </w:pPr>
      <w:r w:rsidRPr="00796301">
        <w:t>Open strategic autonomy in developing, deploying and using global space-based infrastructures, services, applications and data</w:t>
      </w:r>
    </w:p>
    <w:p w14:paraId="766F5AB5" w14:textId="77777777" w:rsidR="003E56E1" w:rsidRDefault="003E56E1" w:rsidP="00D0050D">
      <w:pPr>
        <w:numPr>
          <w:ilvl w:val="0"/>
          <w:numId w:val="19"/>
        </w:numPr>
        <w:spacing w:before="120" w:after="120" w:line="276" w:lineRule="auto"/>
        <w:jc w:val="both"/>
      </w:pPr>
      <w:r w:rsidRPr="00796301">
        <w:t>A human-centred and ethical development of digital and industrial technologies.</w:t>
      </w:r>
    </w:p>
    <w:p w14:paraId="28F7BAF4" w14:textId="77777777" w:rsidR="003E56E1" w:rsidRPr="00796301" w:rsidRDefault="00000000" w:rsidP="003E56E1">
      <w:pPr>
        <w:spacing w:before="120" w:after="240" w:line="276" w:lineRule="auto"/>
        <w:jc w:val="both"/>
      </w:pPr>
      <w:hyperlink r:id="rId61" w:history="1">
        <w:r w:rsidR="003E56E1" w:rsidRPr="00796301">
          <w:rPr>
            <w:rStyle w:val="Hyperlink"/>
          </w:rPr>
          <w:t>More information and registration</w:t>
        </w:r>
      </w:hyperlink>
    </w:p>
    <w:p w14:paraId="42CBFD61" w14:textId="77777777" w:rsidR="003E56E1" w:rsidRPr="000C6C03" w:rsidRDefault="00000000" w:rsidP="003E56E1">
      <w:pPr>
        <w:spacing w:before="120" w:after="100" w:afterAutospacing="1" w:line="276" w:lineRule="auto"/>
        <w:jc w:val="both"/>
        <w:rPr>
          <w:b/>
          <w:bCs/>
          <w:color w:val="E36C0A" w:themeColor="accent6" w:themeShade="BF"/>
        </w:rPr>
      </w:pPr>
      <w:hyperlink r:id="rId62" w:history="1">
        <w:r w:rsidR="003E56E1" w:rsidRPr="000C6C03">
          <w:rPr>
            <w:rStyle w:val="Hyperlink"/>
            <w:b/>
            <w:color w:val="E36C0A" w:themeColor="accent6" w:themeShade="BF"/>
          </w:rPr>
          <w:t xml:space="preserve">Horizon Europe info day - Cluster 5, </w:t>
        </w:r>
        <w:r w:rsidR="003E56E1" w:rsidRPr="000C6C03">
          <w:rPr>
            <w:rStyle w:val="Hyperlink"/>
            <w:b/>
            <w:bCs/>
            <w:color w:val="E36C0A" w:themeColor="accent6" w:themeShade="BF"/>
          </w:rPr>
          <w:t>17 October 2023, Brussels</w:t>
        </w:r>
      </w:hyperlink>
    </w:p>
    <w:p w14:paraId="26C44ACE" w14:textId="77777777" w:rsidR="003E56E1" w:rsidRPr="00D646DE" w:rsidRDefault="003E56E1" w:rsidP="003E56E1">
      <w:pPr>
        <w:spacing w:before="120" w:after="120" w:line="276" w:lineRule="auto"/>
        <w:jc w:val="both"/>
      </w:pPr>
      <w:r w:rsidRPr="00D646DE">
        <w:t>The European Commission’s Info Day will present the research and innovation topics proposed for 2024 under the Work Programme 2023-2024 of Horizon Europe Cluster 5, addressing Climate, Energy and Mobility. The event will give the opportunity to prospective applicants to learn more about the funding options of the programme for 2024 which focuses on twin green and digital transitions to achieve climate neutrality in Europe by 2050.</w:t>
      </w:r>
    </w:p>
    <w:p w14:paraId="53768F23" w14:textId="77777777" w:rsidR="003E56E1" w:rsidRDefault="003E56E1" w:rsidP="003E56E1">
      <w:pPr>
        <w:spacing w:before="120" w:after="100" w:afterAutospacing="1" w:line="276" w:lineRule="auto"/>
        <w:jc w:val="both"/>
      </w:pPr>
      <w:r w:rsidRPr="00D646DE">
        <w:t>Registration to this platform is required prior to the event. Streaming sessions will be accessible once logged in.</w:t>
      </w:r>
    </w:p>
    <w:p w14:paraId="065E0471" w14:textId="77777777" w:rsidR="003E56E1" w:rsidRPr="003E56E1" w:rsidRDefault="003E56E1" w:rsidP="003E56E1">
      <w:pPr>
        <w:spacing w:before="120" w:after="100" w:afterAutospacing="1" w:line="276" w:lineRule="auto"/>
        <w:jc w:val="both"/>
        <w:rPr>
          <w:color w:val="E36C0A" w:themeColor="accent6" w:themeShade="BF"/>
          <w:u w:val="single"/>
          <w:lang w:val="en-US"/>
        </w:rPr>
      </w:pPr>
      <w:r w:rsidRPr="003E56E1">
        <w:rPr>
          <w:b/>
          <w:bCs/>
          <w:color w:val="E36C0A" w:themeColor="accent6" w:themeShade="BF"/>
          <w:u w:val="single"/>
        </w:rPr>
        <w:t>Horizon Europe Cluster 2 Calls and Brokerage Event, 18 – 19 October 2023, online</w:t>
      </w:r>
    </w:p>
    <w:p w14:paraId="5FDD048B" w14:textId="77777777" w:rsidR="003E56E1" w:rsidRDefault="003E56E1" w:rsidP="003E56E1">
      <w:pPr>
        <w:spacing w:before="120" w:after="100" w:afterAutospacing="1" w:line="276" w:lineRule="auto"/>
        <w:jc w:val="both"/>
      </w:pPr>
      <w:r w:rsidRPr="006465A7">
        <w:t>Registration for the official European Commission information day for autumn 2024 calls for proposals in Cluster 2</w:t>
      </w:r>
      <w:r>
        <w:t xml:space="preserve"> “Culture, creativity and inclusive society”</w:t>
      </w:r>
      <w:r w:rsidRPr="006465A7">
        <w:t xml:space="preserve"> is now officially open! Please register yourself </w:t>
      </w:r>
      <w:hyperlink r:id="rId63" w:tgtFrame="_blank" w:history="1">
        <w:r w:rsidRPr="006465A7">
          <w:rPr>
            <w:rStyle w:val="Hyperlink"/>
          </w:rPr>
          <w:t>HERE</w:t>
        </w:r>
      </w:hyperlink>
      <w:r w:rsidRPr="006465A7">
        <w:t>. The event will take place on 18.10.2023 </w:t>
      </w:r>
      <w:r w:rsidRPr="006465A7">
        <w:rPr>
          <w:b/>
          <w:bCs/>
        </w:rPr>
        <w:t>online</w:t>
      </w:r>
      <w:r w:rsidRPr="006465A7">
        <w:t> . The Net4SocietyHE brokerage event and pitch presentation session will be organized on the following day, 19.10.2023 (</w:t>
      </w:r>
      <w:r w:rsidRPr="006465A7">
        <w:rPr>
          <w:b/>
          <w:bCs/>
        </w:rPr>
        <w:t>online only</w:t>
      </w:r>
      <w:r w:rsidRPr="006465A7">
        <w:t>). You can also now book participation in your B2Match profiles. </w:t>
      </w:r>
    </w:p>
    <w:p w14:paraId="3D0429C1" w14:textId="77777777" w:rsidR="003E56E1" w:rsidRDefault="00000000" w:rsidP="003E56E1">
      <w:pPr>
        <w:spacing w:before="120" w:after="100" w:afterAutospacing="1" w:line="276" w:lineRule="auto"/>
        <w:jc w:val="both"/>
        <w:rPr>
          <w:lang w:val="en-US"/>
        </w:rPr>
      </w:pPr>
      <w:hyperlink r:id="rId64" w:history="1">
        <w:r w:rsidR="003E56E1" w:rsidRPr="006465A7">
          <w:rPr>
            <w:rStyle w:val="Hyperlink"/>
          </w:rPr>
          <w:t>More information</w:t>
        </w:r>
      </w:hyperlink>
    </w:p>
    <w:p w14:paraId="63C2A21C" w14:textId="77777777" w:rsidR="003E56E1" w:rsidRPr="003E56E1" w:rsidRDefault="00000000" w:rsidP="003E56E1">
      <w:pPr>
        <w:spacing w:before="120" w:after="100" w:afterAutospacing="1" w:line="276" w:lineRule="auto"/>
        <w:jc w:val="both"/>
        <w:rPr>
          <w:b/>
          <w:color w:val="E36C0A" w:themeColor="accent6" w:themeShade="BF"/>
          <w:u w:val="single"/>
          <w:lang w:val="en-US"/>
        </w:rPr>
      </w:pPr>
      <w:hyperlink r:id="rId65" w:history="1">
        <w:r w:rsidR="003E56E1" w:rsidRPr="003E56E1">
          <w:rPr>
            <w:rStyle w:val="Hyperlink"/>
            <w:b/>
            <w:bCs/>
            <w:color w:val="E36C0A" w:themeColor="accent6" w:themeShade="BF"/>
          </w:rPr>
          <w:t>Shaping the future of leadership development for university leaders in Europe</w:t>
        </w:r>
      </w:hyperlink>
      <w:r w:rsidR="003E56E1" w:rsidRPr="003E56E1">
        <w:rPr>
          <w:b/>
          <w:color w:val="E36C0A" w:themeColor="accent6" w:themeShade="BF"/>
          <w:u w:val="single"/>
          <w:lang w:val="en-US"/>
        </w:rPr>
        <w:t>, 2</w:t>
      </w:r>
      <w:r w:rsidR="003E56E1" w:rsidRPr="003E56E1">
        <w:rPr>
          <w:b/>
          <w:color w:val="E36C0A" w:themeColor="accent6" w:themeShade="BF"/>
          <w:u w:val="single"/>
        </w:rPr>
        <w:t>5 October 2023, Brussels, Belgium</w:t>
      </w:r>
    </w:p>
    <w:p w14:paraId="3CD1F393" w14:textId="77777777" w:rsidR="003E56E1" w:rsidRPr="00FF1F0F" w:rsidRDefault="003E56E1" w:rsidP="003E56E1">
      <w:pPr>
        <w:spacing w:before="120" w:after="120" w:line="276" w:lineRule="auto"/>
        <w:jc w:val="both"/>
      </w:pPr>
      <w:r w:rsidRPr="00FF1F0F">
        <w:t>The Erasmus+ supported NEWLEAD project, focused on </w:t>
      </w:r>
      <w:hyperlink r:id="rId66" w:tgtFrame="_blank" w:history="1">
        <w:r w:rsidRPr="00FF1F0F">
          <w:rPr>
            <w:rStyle w:val="Hyperlink"/>
          </w:rPr>
          <w:t>Innovative Leadership and Change Management in Higher Education</w:t>
        </w:r>
      </w:hyperlink>
      <w:r w:rsidRPr="00FF1F0F">
        <w:t>, has been dedicated to enhancing the capacity of university leaders across Europe to effectively navigate change. The project has addressed institutional leadership through several transversal topics, such as institutional transformation, collective leadership, female leadership in higher education, and sustainability. The final event aims to gather partners and stakeholders to reflect on the outcomes of the project and discuss how to shape the future of leadership development for university leaders in Europe. This occasion provides a platform to delve into the challenges facing current and future university leaders as they navigate the ever-evolving landscape of higher education. Also, the event will focus on strategies to support and facilitate sustainable and impactful leadership development initiatives across Europe and present EUA’s plans in this respect.</w:t>
      </w:r>
    </w:p>
    <w:p w14:paraId="5D7A1B5A" w14:textId="77777777" w:rsidR="003E56E1" w:rsidRPr="00FF1F0F" w:rsidRDefault="003E56E1" w:rsidP="003E56E1">
      <w:pPr>
        <w:spacing w:line="276" w:lineRule="auto"/>
        <w:jc w:val="both"/>
      </w:pPr>
      <w:r w:rsidRPr="00FF1F0F">
        <w:rPr>
          <w:b/>
          <w:bCs/>
        </w:rPr>
        <w:t>Registration details</w:t>
      </w:r>
    </w:p>
    <w:p w14:paraId="30783A71" w14:textId="77777777" w:rsidR="003E56E1" w:rsidRDefault="003E56E1" w:rsidP="001D0880">
      <w:pPr>
        <w:spacing w:before="120" w:after="240" w:line="276" w:lineRule="auto"/>
        <w:jc w:val="both"/>
      </w:pPr>
      <w:r w:rsidRPr="00FF1F0F">
        <w:t>This is a hybrid event, organised in partnership with the </w:t>
      </w:r>
      <w:hyperlink r:id="rId67" w:tgtFrame="_blank" w:history="1">
        <w:r w:rsidRPr="00FF1F0F">
          <w:rPr>
            <w:rStyle w:val="Hyperlink"/>
          </w:rPr>
          <w:t>Flemish Interuniversity Council (VLIR)</w:t>
        </w:r>
      </w:hyperlink>
      <w:r w:rsidRPr="00FF1F0F">
        <w:t>. Access to the event is entirely free. Onsite participation is limited to 60 participants; therefore we strongly encourage early registration. The online participation will be available via EUA’s Cvent platform.</w:t>
      </w:r>
    </w:p>
    <w:p w14:paraId="0F66C65D" w14:textId="77777777" w:rsidR="003270D0" w:rsidRPr="003270D0" w:rsidRDefault="00000000" w:rsidP="003270D0">
      <w:pPr>
        <w:spacing w:before="120" w:after="240" w:line="276" w:lineRule="auto"/>
        <w:jc w:val="both"/>
        <w:rPr>
          <w:b/>
          <w:color w:val="E36C0A" w:themeColor="accent6" w:themeShade="BF"/>
          <w:u w:val="single"/>
        </w:rPr>
      </w:pPr>
      <w:hyperlink r:id="rId68" w:history="1">
        <w:r w:rsidR="003270D0" w:rsidRPr="003270D0">
          <w:rPr>
            <w:rStyle w:val="Hyperlink"/>
            <w:b/>
            <w:bCs/>
            <w:color w:val="E36C0A" w:themeColor="accent6" w:themeShade="BF"/>
          </w:rPr>
          <w:t>Making research results work for society</w:t>
        </w:r>
      </w:hyperlink>
      <w:r w:rsidR="003270D0" w:rsidRPr="003270D0">
        <w:rPr>
          <w:b/>
          <w:color w:val="E36C0A" w:themeColor="accent6" w:themeShade="BF"/>
          <w:u w:val="single"/>
        </w:rPr>
        <w:t>, 26 October 2023, Brussels, Belgium</w:t>
      </w:r>
    </w:p>
    <w:p w14:paraId="74D491EF" w14:textId="77777777" w:rsidR="003270D0" w:rsidRPr="003270D0" w:rsidRDefault="003270D0" w:rsidP="003270D0">
      <w:pPr>
        <w:spacing w:before="120" w:after="240" w:line="276" w:lineRule="auto"/>
        <w:jc w:val="both"/>
      </w:pPr>
      <w:r w:rsidRPr="003270D0">
        <w:t>The event is part of the awareness raising campaign on knowledge valorisation co-organised by the Commission with Member States. The campaign aims to inform the research and innovation actors about the recent Council Recommendation on the </w:t>
      </w:r>
      <w:hyperlink r:id="rId69" w:history="1">
        <w:r w:rsidRPr="003270D0">
          <w:rPr>
            <w:rStyle w:val="Hyperlink"/>
          </w:rPr>
          <w:t>Guiding principles for knowledge valorisation</w:t>
        </w:r>
      </w:hyperlink>
      <w:r>
        <w:t xml:space="preserve"> </w:t>
      </w:r>
      <w:r w:rsidRPr="003270D0">
        <w:t>and the Commission Recommendations on the </w:t>
      </w:r>
      <w:hyperlink r:id="rId70" w:history="1">
        <w:r w:rsidRPr="003270D0">
          <w:rPr>
            <w:rStyle w:val="Hyperlink"/>
          </w:rPr>
          <w:t>Code of practice on the management of intellectual assets</w:t>
        </w:r>
      </w:hyperlink>
      <w:r w:rsidRPr="003270D0">
        <w:t> and the </w:t>
      </w:r>
      <w:hyperlink r:id="rId71" w:history="1">
        <w:r w:rsidRPr="003270D0">
          <w:rPr>
            <w:rStyle w:val="Hyperlink"/>
          </w:rPr>
          <w:t>Code of practice on standardisation</w:t>
        </w:r>
      </w:hyperlink>
      <w:r w:rsidRPr="003270D0">
        <w:rPr>
          <w:u w:val="single"/>
        </w:rPr>
        <w:t>.</w:t>
      </w:r>
    </w:p>
    <w:p w14:paraId="19EF67DA" w14:textId="77777777" w:rsidR="003270D0" w:rsidRPr="003270D0" w:rsidRDefault="003270D0" w:rsidP="003270D0">
      <w:pPr>
        <w:spacing w:before="120" w:after="240" w:line="276" w:lineRule="auto"/>
        <w:jc w:val="both"/>
      </w:pPr>
      <w:r w:rsidRPr="003270D0">
        <w:t>The conference is co-designed with various research and innovation actors and takes up their inputs received in a public call for contributions. The event will be a forum to exchange ideas, experiences and opinions on success factors and bottlenecks to fully implement the guiding principles. It will award innovative standardisation projects and allow for networking.</w:t>
      </w:r>
    </w:p>
    <w:p w14:paraId="106FCA93" w14:textId="77777777" w:rsidR="001D0880" w:rsidRPr="001D0880" w:rsidRDefault="001D0880" w:rsidP="001D0880">
      <w:pPr>
        <w:spacing w:before="120" w:after="100" w:afterAutospacing="1" w:line="276" w:lineRule="auto"/>
        <w:jc w:val="both"/>
        <w:rPr>
          <w:b/>
          <w:color w:val="E36C0A" w:themeColor="accent6" w:themeShade="BF"/>
          <w:u w:val="single"/>
        </w:rPr>
      </w:pPr>
      <w:r w:rsidRPr="001D0880">
        <w:rPr>
          <w:b/>
          <w:color w:val="E36C0A" w:themeColor="accent6" w:themeShade="BF"/>
          <w:u w:val="single"/>
        </w:rPr>
        <w:t>GETTY-CAS Closing conference 2023, 3-5 November 2023, Athens, Greece</w:t>
      </w:r>
    </w:p>
    <w:p w14:paraId="2BBB1B9B" w14:textId="77777777" w:rsidR="001D0880" w:rsidRPr="001938CF" w:rsidRDefault="001D0880" w:rsidP="001D0880">
      <w:pPr>
        <w:spacing w:before="120" w:after="120" w:line="276" w:lineRule="auto"/>
        <w:jc w:val="both"/>
      </w:pPr>
      <w:r w:rsidRPr="001938CF">
        <w:t>Local and global in the construction of knowledge in archaeology and art history: a view from Southeastern Europe and beyond</w:t>
      </w:r>
    </w:p>
    <w:p w14:paraId="441ED79C" w14:textId="77777777" w:rsidR="001D0880" w:rsidRDefault="00000000" w:rsidP="001D0880">
      <w:pPr>
        <w:spacing w:before="120" w:after="100" w:afterAutospacing="1" w:line="276" w:lineRule="auto"/>
        <w:jc w:val="both"/>
      </w:pPr>
      <w:hyperlink r:id="rId72" w:history="1">
        <w:r w:rsidR="001D0880" w:rsidRPr="001938CF">
          <w:rPr>
            <w:rStyle w:val="Hyperlink"/>
          </w:rPr>
          <w:t>More information</w:t>
        </w:r>
      </w:hyperlink>
    </w:p>
    <w:p w14:paraId="6E424E64" w14:textId="77777777" w:rsidR="00231773" w:rsidRPr="00231773" w:rsidRDefault="00000000" w:rsidP="00231773">
      <w:pPr>
        <w:spacing w:before="120" w:after="100" w:afterAutospacing="1" w:line="276" w:lineRule="auto"/>
        <w:jc w:val="both"/>
        <w:rPr>
          <w:b/>
          <w:bCs/>
          <w:color w:val="E36C0A" w:themeColor="accent6" w:themeShade="BF"/>
          <w:u w:val="single"/>
        </w:rPr>
      </w:pPr>
      <w:hyperlink r:id="rId73" w:history="1">
        <w:r w:rsidR="00231773" w:rsidRPr="00231773">
          <w:rPr>
            <w:rStyle w:val="Hyperlink"/>
            <w:b/>
            <w:bCs/>
            <w:color w:val="E36C0A" w:themeColor="accent6" w:themeShade="BF"/>
          </w:rPr>
          <w:t>Annual Research Conference: European Integration, Institutions and Development</w:t>
        </w:r>
      </w:hyperlink>
      <w:r w:rsidR="00231773" w:rsidRPr="00231773">
        <w:rPr>
          <w:b/>
          <w:color w:val="E36C0A" w:themeColor="accent6" w:themeShade="BF"/>
          <w:u w:val="single"/>
        </w:rPr>
        <w:t>, 13-15 November 2023, Brussels</w:t>
      </w:r>
    </w:p>
    <w:p w14:paraId="00C6408D" w14:textId="77777777" w:rsidR="00231773" w:rsidRPr="00231773" w:rsidRDefault="00231773" w:rsidP="00231773">
      <w:pPr>
        <w:spacing w:before="120" w:after="120" w:line="276" w:lineRule="auto"/>
        <w:jc w:val="both"/>
      </w:pPr>
      <w:r w:rsidRPr="009370BB">
        <w:t>The </w:t>
      </w:r>
      <w:r w:rsidRPr="009370BB">
        <w:rPr>
          <w:bCs/>
        </w:rPr>
        <w:t>Annual Research Conference</w:t>
      </w:r>
      <w:r w:rsidRPr="00231773">
        <w:t> (ARC) is the European Commission’s flagship research forum that brings together leading researchers working on economic policy design at European and national levels.</w:t>
      </w:r>
    </w:p>
    <w:p w14:paraId="50A71C31" w14:textId="77777777" w:rsidR="00231773" w:rsidRPr="009370BB" w:rsidRDefault="00231773" w:rsidP="00231773">
      <w:pPr>
        <w:spacing w:before="120" w:after="120" w:line="276" w:lineRule="auto"/>
        <w:jc w:val="both"/>
      </w:pPr>
      <w:r w:rsidRPr="00231773">
        <w:t>This year’s edition, co-organised by the </w:t>
      </w:r>
      <w:hyperlink r:id="rId74" w:tgtFrame="_blank" w:history="1">
        <w:r w:rsidRPr="00231773">
          <w:rPr>
            <w:rStyle w:val="Hyperlink"/>
          </w:rPr>
          <w:t>Directorate-General for Economic and Financial Affairs</w:t>
        </w:r>
      </w:hyperlink>
      <w:r w:rsidRPr="00231773">
        <w:t> (DG ECFIN) and by the </w:t>
      </w:r>
      <w:hyperlink r:id="rId75" w:tgtFrame="_blank" w:history="1">
        <w:r w:rsidRPr="00231773">
          <w:rPr>
            <w:rStyle w:val="Hyperlink"/>
          </w:rPr>
          <w:t>Joint Research Centre</w:t>
        </w:r>
      </w:hyperlink>
      <w:r w:rsidRPr="00231773">
        <w:t> (JRC), will take place in </w:t>
      </w:r>
      <w:r w:rsidRPr="009370BB">
        <w:rPr>
          <w:bCs/>
        </w:rPr>
        <w:t>Brussels</w:t>
      </w:r>
      <w:r w:rsidRPr="009370BB">
        <w:t> on </w:t>
      </w:r>
      <w:r w:rsidRPr="009370BB">
        <w:rPr>
          <w:bCs/>
        </w:rPr>
        <w:t>13-15 November 2023. </w:t>
      </w:r>
      <w:r w:rsidRPr="009370BB">
        <w:t>The theme of this year’s conference is </w:t>
      </w:r>
      <w:r w:rsidRPr="009370BB">
        <w:rPr>
          <w:bCs/>
          <w:i/>
          <w:iCs/>
        </w:rPr>
        <w:t>European Integration, Institutions and Development</w:t>
      </w:r>
      <w:r w:rsidRPr="009370BB">
        <w:t>.</w:t>
      </w:r>
    </w:p>
    <w:p w14:paraId="35F15BC5" w14:textId="77777777" w:rsidR="00231773" w:rsidRPr="00231773" w:rsidRDefault="00231773" w:rsidP="00231773">
      <w:pPr>
        <w:spacing w:before="120" w:after="240" w:line="276" w:lineRule="auto"/>
        <w:jc w:val="both"/>
      </w:pPr>
      <w:r w:rsidRPr="009370BB">
        <w:t>The </w:t>
      </w:r>
      <w:r w:rsidRPr="009370BB">
        <w:rPr>
          <w:bCs/>
        </w:rPr>
        <w:t>keynote speech</w:t>
      </w:r>
      <w:r w:rsidRPr="009370BB">
        <w:t> will be delivered by </w:t>
      </w:r>
      <w:r w:rsidRPr="009370BB">
        <w:rPr>
          <w:bCs/>
        </w:rPr>
        <w:t>Sir Tim Besley</w:t>
      </w:r>
      <w:r w:rsidRPr="009370BB">
        <w:t>, School Professor of Economics</w:t>
      </w:r>
      <w:r w:rsidRPr="00231773">
        <w:t xml:space="preserve"> and Political Science at the London School of Economics.</w:t>
      </w:r>
    </w:p>
    <w:p w14:paraId="075A5CF3" w14:textId="77777777" w:rsidR="007936F8" w:rsidRPr="000C6C03" w:rsidRDefault="00000000" w:rsidP="00457AE6">
      <w:pPr>
        <w:spacing w:before="120" w:after="100" w:afterAutospacing="1" w:line="276" w:lineRule="auto"/>
        <w:jc w:val="both"/>
        <w:rPr>
          <w:b/>
          <w:color w:val="E36C0A" w:themeColor="accent6" w:themeShade="BF"/>
          <w:lang w:val="en-US"/>
        </w:rPr>
      </w:pPr>
      <w:hyperlink r:id="rId76" w:history="1">
        <w:r w:rsidR="007936F8" w:rsidRPr="000C6C03">
          <w:rPr>
            <w:rStyle w:val="Hyperlink"/>
            <w:b/>
            <w:color w:val="E36C0A" w:themeColor="accent6" w:themeShade="BF"/>
            <w:lang w:val="en-US"/>
          </w:rPr>
          <w:t>2023 European Quality Assurance Forum, 23-25 November 2023, Portugal</w:t>
        </w:r>
      </w:hyperlink>
    </w:p>
    <w:p w14:paraId="30AC9B96" w14:textId="77777777" w:rsidR="00E0254F" w:rsidRPr="00E0254F" w:rsidRDefault="00E0254F" w:rsidP="00E0254F">
      <w:pPr>
        <w:spacing w:before="120" w:after="120" w:line="276" w:lineRule="auto"/>
        <w:jc w:val="both"/>
      </w:pPr>
      <w:r w:rsidRPr="00E0254F">
        <w:t>EQAF 2023 will combine sessions about policies and trends, research, and practical case examples related to the Forum theme and more generally about current developments in quality assurance.</w:t>
      </w:r>
    </w:p>
    <w:p w14:paraId="68D9A401" w14:textId="77777777" w:rsidR="00E0254F" w:rsidRPr="00E0254F" w:rsidRDefault="00E0254F" w:rsidP="00E0254F">
      <w:pPr>
        <w:spacing w:before="120" w:after="120" w:line="276" w:lineRule="auto"/>
        <w:jc w:val="both"/>
      </w:pPr>
      <w:r w:rsidRPr="00E0254F">
        <w:t>EQAF 2023 will explore QA policies and practices that support new forms of internationalisation, and invite the audience to reflect on how quality assurance can meet emerging needs and arising challenges in the sector. The Forum will address questions such as how QA can promote sustainability in transnational mobility and cooperation, if the ESG and other European tools are fit for the future, and how the European framework can connect and compare with quality assurance outside the EHEA. EQAF 2023 offers the opportunity to discuss how to innovate in quality assurance according to the different priorities of various stakeholders involved in the internationalisation of higher education, and how to internationalise quality assurance itself.</w:t>
      </w:r>
    </w:p>
    <w:p w14:paraId="0075A464" w14:textId="77777777" w:rsidR="007936F8" w:rsidRDefault="00E0254F" w:rsidP="00457AE6">
      <w:pPr>
        <w:spacing w:before="120" w:after="100" w:afterAutospacing="1" w:line="276" w:lineRule="auto"/>
        <w:jc w:val="both"/>
        <w:rPr>
          <w:lang w:val="en-US"/>
        </w:rPr>
      </w:pPr>
      <w:r w:rsidRPr="00E0254F">
        <w:t>The Forum will be of interest to rectors and vice-rectors responsible for quality assurance, quality assurance officers in higher education institutions, students, quality assurance agency staff and researchers working in higher education or in the quality assurance field.</w:t>
      </w:r>
    </w:p>
    <w:p w14:paraId="3C3044A1" w14:textId="77777777" w:rsidR="007936F8" w:rsidRDefault="007936F8" w:rsidP="00457AE6">
      <w:pPr>
        <w:spacing w:before="120" w:after="100" w:afterAutospacing="1" w:line="276" w:lineRule="auto"/>
        <w:jc w:val="both"/>
        <w:rPr>
          <w:lang w:val="en-US"/>
        </w:rPr>
      </w:pPr>
    </w:p>
    <w:p w14:paraId="22C5A617" w14:textId="77777777" w:rsidR="007936F8" w:rsidRPr="002A1300" w:rsidRDefault="007936F8" w:rsidP="00457AE6">
      <w:pPr>
        <w:spacing w:before="120" w:after="100" w:afterAutospacing="1" w:line="276" w:lineRule="auto"/>
        <w:jc w:val="both"/>
        <w:rPr>
          <w:lang w:val="en-US"/>
        </w:rPr>
        <w:sectPr w:rsidR="007936F8" w:rsidRPr="002A1300" w:rsidSect="002852EF">
          <w:footerReference w:type="default" r:id="rId77"/>
          <w:pgSz w:w="11906" w:h="16838"/>
          <w:pgMar w:top="1417" w:right="1417" w:bottom="1417" w:left="1417" w:header="708" w:footer="708" w:gutter="0"/>
          <w:cols w:space="708"/>
          <w:docGrid w:linePitch="360"/>
        </w:sectPr>
      </w:pPr>
    </w:p>
    <w:p w14:paraId="138177E1" w14:textId="77777777" w:rsidR="00912146" w:rsidRDefault="00912146" w:rsidP="00B278E8">
      <w:pPr>
        <w:pStyle w:val="Publications"/>
      </w:pPr>
      <w:bookmarkStart w:id="26" w:name="_Toc145003298"/>
      <w:r>
        <w:t>ПУБЛИКАЦИИ</w:t>
      </w:r>
      <w:bookmarkEnd w:id="26"/>
    </w:p>
    <w:p w14:paraId="68E0BD11" w14:textId="77777777" w:rsidR="00FC339F" w:rsidRDefault="00FC339F" w:rsidP="00FC339F">
      <w:pPr>
        <w:pStyle w:val="Heading2"/>
        <w:ind w:left="426"/>
        <w:rPr>
          <w:lang w:val="en-US"/>
        </w:rPr>
      </w:pPr>
      <w:bookmarkStart w:id="27" w:name="_Toc145003299"/>
      <w:r>
        <w:rPr>
          <w:lang w:val="en-US"/>
        </w:rPr>
        <w:t>CERN Courier</w:t>
      </w:r>
      <w:bookmarkEnd w:id="27"/>
    </w:p>
    <w:p w14:paraId="10C21636" w14:textId="77777777" w:rsidR="00251339" w:rsidRDefault="00000000" w:rsidP="00251339">
      <w:pPr>
        <w:rPr>
          <w:color w:val="0054A6"/>
        </w:rPr>
      </w:pPr>
      <w:hyperlink r:id="rId78" w:history="1">
        <w:r w:rsidR="00251339">
          <w:rPr>
            <w:noProof/>
            <w:color w:val="0054A6"/>
            <w:sz w:val="27"/>
            <w:szCs w:val="27"/>
          </w:rPr>
          <w:drawing>
            <wp:inline distT="0" distB="0" distL="0" distR="0" wp14:anchorId="1149F189" wp14:editId="640B0298">
              <wp:extent cx="1335600" cy="1767600"/>
              <wp:effectExtent l="0" t="0" r="0" b="4445"/>
              <wp:docPr id="8" name="Picture 8" descr="https://cerncourier.com/wp-content/uploads/2023/09/CCSepOct23_OFCL.jp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erncourier.com/wp-content/uploads/2023/09/CCSepOct23_OFCL.jpg">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335600" cy="1767600"/>
                      </a:xfrm>
                      <a:prstGeom prst="rect">
                        <a:avLst/>
                      </a:prstGeom>
                      <a:noFill/>
                      <a:ln>
                        <a:noFill/>
                      </a:ln>
                    </pic:spPr>
                  </pic:pic>
                </a:graphicData>
              </a:graphic>
            </wp:inline>
          </w:drawing>
        </w:r>
      </w:hyperlink>
      <w:hyperlink r:id="rId80" w:history="1">
        <w:r w:rsidR="00251339">
          <w:rPr>
            <w:rStyle w:val="Hyperlink"/>
            <w:rFonts w:eastAsiaTheme="minorEastAsia"/>
            <w:b/>
            <w:bCs/>
            <w:color w:val="0054A6"/>
          </w:rPr>
          <w:t>Sep/Oct 2023</w:t>
        </w:r>
      </w:hyperlink>
    </w:p>
    <w:p w14:paraId="00DAD1B7" w14:textId="77777777" w:rsidR="00830661" w:rsidRDefault="00830661" w:rsidP="00830661">
      <w:r w:rsidRPr="00830661">
        <w:t xml:space="preserve"> </w:t>
      </w:r>
    </w:p>
    <w:p w14:paraId="65AC0084" w14:textId="77777777" w:rsidR="00830661" w:rsidRDefault="00251339" w:rsidP="00C670C3">
      <w:pPr>
        <w:spacing w:after="600" w:line="276" w:lineRule="auto"/>
        <w:jc w:val="both"/>
      </w:pPr>
      <w:r w:rsidRPr="00251339">
        <w:t>Explore the growing connections between particle physics and gravitational-wave science, from CERN’s role in the design of next-generation gravitational-wave observatories to the study of extreme processes in the early universe. Other issue highlights include the high-spec world of graphics processing units, the latest FCC developments, the linear-collider marketplace, a long-term US vision for particle physics, and the latest progress in understanding the mass of the W boson.</w:t>
      </w:r>
    </w:p>
    <w:p w14:paraId="129CBA26" w14:textId="77777777" w:rsidR="001E5E93" w:rsidRPr="001E5E93" w:rsidRDefault="00000000" w:rsidP="001E5E93">
      <w:pPr>
        <w:pStyle w:val="Heading2"/>
        <w:ind w:left="426"/>
      </w:pPr>
      <w:hyperlink r:id="rId81" w:history="1">
        <w:bookmarkStart w:id="28" w:name="_Toc145003300"/>
        <w:r w:rsidR="001E5E93" w:rsidRPr="001E5E93">
          <w:rPr>
            <w:rStyle w:val="Hyperlink"/>
            <w:lang w:eastAsia="bg-BG"/>
          </w:rPr>
          <w:t>Artificial intelligence tools and their responsible use in higher education learning and teaching</w:t>
        </w:r>
        <w:bookmarkEnd w:id="28"/>
      </w:hyperlink>
    </w:p>
    <w:p w14:paraId="219DFBDA" w14:textId="77777777" w:rsidR="001E5E93" w:rsidRDefault="001E5E93" w:rsidP="007778D6">
      <w:pPr>
        <w:pStyle w:val="NormalWeb"/>
        <w:spacing w:after="600" w:afterAutospacing="0" w:line="276" w:lineRule="auto"/>
        <w:jc w:val="both"/>
        <w:rPr>
          <w:bCs/>
          <w:color w:val="auto"/>
        </w:rPr>
      </w:pPr>
      <w:r w:rsidRPr="001E5E93">
        <w:rPr>
          <w:bCs/>
          <w:color w:val="auto"/>
        </w:rPr>
        <w:t>Following the widespread concern and debate provoked by the arrival of ChatGPT and similar artificial intelligence (AI) tools, the European University Association’s Learning and Teaching Steering Committee shares key considerations for European universities.</w:t>
      </w:r>
    </w:p>
    <w:p w14:paraId="44D3AEF0" w14:textId="77777777" w:rsidR="00FA3EEF" w:rsidRPr="00FA3EEF" w:rsidRDefault="00000000" w:rsidP="00FA3EEF">
      <w:pPr>
        <w:pStyle w:val="Heading2"/>
        <w:ind w:left="426"/>
      </w:pPr>
      <w:hyperlink r:id="rId82" w:history="1">
        <w:bookmarkStart w:id="29" w:name="_Toc145003301"/>
        <w:r w:rsidR="00FA3EEF" w:rsidRPr="00FA3EEF">
          <w:rPr>
            <w:rStyle w:val="Hyperlink"/>
            <w:lang w:eastAsia="bg-BG"/>
          </w:rPr>
          <w:t>The EUA Innovation Agenda 2026</w:t>
        </w:r>
        <w:bookmarkEnd w:id="29"/>
      </w:hyperlink>
    </w:p>
    <w:p w14:paraId="07EB17BD" w14:textId="77777777" w:rsidR="00FA3EEF" w:rsidRPr="00C4299D" w:rsidRDefault="00FA3EEF" w:rsidP="007778D6">
      <w:pPr>
        <w:pStyle w:val="NormalWeb"/>
        <w:spacing w:after="600" w:afterAutospacing="0" w:line="276" w:lineRule="auto"/>
        <w:jc w:val="both"/>
        <w:rPr>
          <w:bCs/>
          <w:color w:val="auto"/>
        </w:rPr>
      </w:pPr>
      <w:r w:rsidRPr="00FA3EEF">
        <w:rPr>
          <w:bCs/>
          <w:color w:val="auto"/>
        </w:rPr>
        <w:t>Developing a comprehensive approach to innovation for the benefit of universities is at the core of the European University Association’s vision for the future of European higher education and research.</w:t>
      </w:r>
    </w:p>
    <w:p w14:paraId="60FA6C60" w14:textId="77777777" w:rsidR="00E91B17" w:rsidRPr="00E91B17" w:rsidRDefault="00000000" w:rsidP="00C670C3">
      <w:pPr>
        <w:pStyle w:val="Heading2"/>
        <w:ind w:left="426"/>
      </w:pPr>
      <w:hyperlink r:id="rId83" w:history="1">
        <w:bookmarkStart w:id="30" w:name="_Toc145003302"/>
        <w:r w:rsidR="00E91B17" w:rsidRPr="00E91B17">
          <w:rPr>
            <w:rStyle w:val="Hyperlink"/>
          </w:rPr>
          <w:t>Innovative Leadership and Change Management in Higher Education</w:t>
        </w:r>
        <w:bookmarkEnd w:id="30"/>
      </w:hyperlink>
    </w:p>
    <w:p w14:paraId="021C79FE" w14:textId="77777777" w:rsidR="00E91B17" w:rsidRDefault="00E91B17" w:rsidP="005605C3">
      <w:pPr>
        <w:spacing w:after="600" w:line="276" w:lineRule="auto"/>
        <w:jc w:val="both"/>
        <w:rPr>
          <w:rStyle w:val="Hyperlink"/>
          <w:b/>
          <w:bCs/>
        </w:rPr>
      </w:pPr>
      <w:r w:rsidRPr="00E91B17">
        <w:rPr>
          <w:rStyle w:val="Hyperlink"/>
          <w:b/>
          <w:bCs/>
          <w:noProof/>
        </w:rPr>
        <w:drawing>
          <wp:inline distT="0" distB="0" distL="0" distR="0" wp14:anchorId="5CC3CB64" wp14:editId="6E18E831">
            <wp:extent cx="1458000" cy="19296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1458000" cy="1929600"/>
                    </a:xfrm>
                    <a:prstGeom prst="rect">
                      <a:avLst/>
                    </a:prstGeom>
                  </pic:spPr>
                </pic:pic>
              </a:graphicData>
            </a:graphic>
          </wp:inline>
        </w:drawing>
      </w:r>
      <w:hyperlink r:id="rId85" w:history="1">
        <w:r w:rsidRPr="00C670C3">
          <w:rPr>
            <w:rStyle w:val="Hyperlink"/>
            <w:bCs/>
          </w:rPr>
          <w:t>Download</w:t>
        </w:r>
      </w:hyperlink>
    </w:p>
    <w:p w14:paraId="1980B3F5" w14:textId="77777777" w:rsidR="00E91B17" w:rsidRDefault="00E91B17" w:rsidP="00C670C3">
      <w:pPr>
        <w:spacing w:after="600" w:line="276" w:lineRule="auto"/>
        <w:jc w:val="both"/>
        <w:rPr>
          <w:bCs/>
        </w:rPr>
      </w:pPr>
      <w:r w:rsidRPr="00E91B17">
        <w:rPr>
          <w:bCs/>
        </w:rPr>
        <w:t>This report presents the key findings and recommendations of the  NEWLEAD project’s efforts to build the capacity of university leaders across Europe in steering change and addressing new priorities on the institutional transformation agenda.</w:t>
      </w:r>
    </w:p>
    <w:p w14:paraId="798477B3" w14:textId="77777777" w:rsidR="00A80A51" w:rsidRPr="00A80A51" w:rsidRDefault="00000000" w:rsidP="00C670C3">
      <w:pPr>
        <w:pStyle w:val="Heading2"/>
        <w:ind w:left="426"/>
      </w:pPr>
      <w:hyperlink r:id="rId86" w:history="1">
        <w:bookmarkStart w:id="31" w:name="_Toc145003303"/>
        <w:r w:rsidR="00A80A51" w:rsidRPr="00A80A51">
          <w:rPr>
            <w:rStyle w:val="Hyperlink"/>
          </w:rPr>
          <w:t>The future of Digitally Enhanced Learning and Teaching in European higher education institutions</w:t>
        </w:r>
        <w:bookmarkEnd w:id="31"/>
      </w:hyperlink>
    </w:p>
    <w:p w14:paraId="69F0F99F" w14:textId="77777777" w:rsidR="00A80A51" w:rsidRDefault="00A80A51" w:rsidP="005605C3">
      <w:pPr>
        <w:spacing w:after="600" w:line="276" w:lineRule="auto"/>
        <w:jc w:val="both"/>
        <w:rPr>
          <w:bCs/>
        </w:rPr>
      </w:pPr>
      <w:r w:rsidRPr="00A80A51">
        <w:rPr>
          <w:bCs/>
          <w:noProof/>
        </w:rPr>
        <w:drawing>
          <wp:anchor distT="0" distB="0" distL="114300" distR="114300" simplePos="0" relativeHeight="251714560" behindDoc="0" locked="0" layoutInCell="1" allowOverlap="1" wp14:anchorId="5E5EA520" wp14:editId="3663DE57">
            <wp:simplePos x="0" y="0"/>
            <wp:positionH relativeFrom="margin">
              <wp:posOffset>-60960</wp:posOffset>
            </wp:positionH>
            <wp:positionV relativeFrom="paragraph">
              <wp:posOffset>6350</wp:posOffset>
            </wp:positionV>
            <wp:extent cx="1471930" cy="2015490"/>
            <wp:effectExtent l="0" t="0" r="0" b="3810"/>
            <wp:wrapThrough wrapText="bothSides">
              <wp:wrapPolygon edited="0">
                <wp:start x="0" y="0"/>
                <wp:lineTo x="0" y="21437"/>
                <wp:lineTo x="21246" y="21437"/>
                <wp:lineTo x="21246"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cstate="print">
                      <a:extLst>
                        <a:ext uri="{28A0092B-C50C-407E-A947-70E740481C1C}">
                          <a14:useLocalDpi xmlns:a14="http://schemas.microsoft.com/office/drawing/2010/main" val="0"/>
                        </a:ext>
                      </a:extLst>
                    </a:blip>
                    <a:stretch>
                      <a:fillRect/>
                    </a:stretch>
                  </pic:blipFill>
                  <pic:spPr>
                    <a:xfrm>
                      <a:off x="0" y="0"/>
                      <a:ext cx="1471930" cy="2015490"/>
                    </a:xfrm>
                    <a:prstGeom prst="rect">
                      <a:avLst/>
                    </a:prstGeom>
                  </pic:spPr>
                </pic:pic>
              </a:graphicData>
            </a:graphic>
            <wp14:sizeRelH relativeFrom="page">
              <wp14:pctWidth>0</wp14:pctWidth>
            </wp14:sizeRelH>
            <wp14:sizeRelV relativeFrom="page">
              <wp14:pctHeight>0</wp14:pctHeight>
            </wp14:sizeRelV>
          </wp:anchor>
        </w:drawing>
      </w:r>
    </w:p>
    <w:p w14:paraId="5CA542AB" w14:textId="77777777" w:rsidR="00A80A51" w:rsidRDefault="00A80A51" w:rsidP="005605C3">
      <w:pPr>
        <w:spacing w:after="600" w:line="276" w:lineRule="auto"/>
        <w:jc w:val="both"/>
        <w:rPr>
          <w:bCs/>
        </w:rPr>
      </w:pPr>
    </w:p>
    <w:p w14:paraId="4AFB8844" w14:textId="77777777" w:rsidR="00A80A51" w:rsidRDefault="00A80A51" w:rsidP="005605C3">
      <w:pPr>
        <w:spacing w:after="600" w:line="276" w:lineRule="auto"/>
        <w:jc w:val="both"/>
        <w:rPr>
          <w:bCs/>
        </w:rPr>
      </w:pPr>
    </w:p>
    <w:p w14:paraId="2EA772FE" w14:textId="77777777" w:rsidR="00A80A51" w:rsidRDefault="00000000" w:rsidP="005605C3">
      <w:pPr>
        <w:spacing w:after="600" w:line="276" w:lineRule="auto"/>
        <w:jc w:val="both"/>
        <w:rPr>
          <w:bCs/>
        </w:rPr>
      </w:pPr>
      <w:hyperlink r:id="rId88" w:history="1">
        <w:r w:rsidR="00A80A51" w:rsidRPr="00A80A51">
          <w:rPr>
            <w:rStyle w:val="Hyperlink"/>
            <w:bCs/>
          </w:rPr>
          <w:t>Download</w:t>
        </w:r>
      </w:hyperlink>
    </w:p>
    <w:p w14:paraId="68F34F64" w14:textId="77777777" w:rsidR="00A80A51" w:rsidRPr="00E91B17" w:rsidRDefault="00A80A51" w:rsidP="005605C3">
      <w:pPr>
        <w:spacing w:after="600" w:line="276" w:lineRule="auto"/>
        <w:jc w:val="both"/>
        <w:rPr>
          <w:rStyle w:val="Hyperlink"/>
          <w:bCs/>
          <w:color w:val="auto"/>
          <w:u w:val="none"/>
        </w:rPr>
      </w:pPr>
      <w:r w:rsidRPr="00A80A51">
        <w:rPr>
          <w:bCs/>
        </w:rPr>
        <w:t>This report summarises the main results, insights and open questions of the DIGI-HE project and sets them in the wider context of Europe’s institutions and systems. As such, this final report publication reflects on digitally enhanced learning and teaching (DELT) that took place in very unusual times, i.e. the Covid-19 pandemic. It may also help some institutions to reflect on their own journey through this period and consider their next steps.</w:t>
      </w:r>
    </w:p>
    <w:sectPr w:rsidR="00A80A51" w:rsidRPr="00E91B17" w:rsidSect="002852EF">
      <w:footerReference w:type="default" r:id="rId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DDB29" w14:textId="77777777" w:rsidR="006D74D5" w:rsidRDefault="006D74D5" w:rsidP="003B2D94">
      <w:r>
        <w:separator/>
      </w:r>
    </w:p>
  </w:endnote>
  <w:endnote w:type="continuationSeparator" w:id="0">
    <w:p w14:paraId="4B254FBE" w14:textId="77777777" w:rsidR="006D74D5" w:rsidRDefault="006D74D5"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383C19" w14:paraId="65B1BC89" w14:textId="77777777" w:rsidTr="002D3BEB">
      <w:tc>
        <w:tcPr>
          <w:tcW w:w="4500" w:type="pct"/>
          <w:tcBorders>
            <w:top w:val="single" w:sz="4" w:space="0" w:color="000000" w:themeColor="text1"/>
          </w:tcBorders>
        </w:tcPr>
        <w:p w14:paraId="2C40DCBF" w14:textId="77777777" w:rsidR="00383C19" w:rsidRPr="00D22505" w:rsidRDefault="00383C19">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14:paraId="4F616021" w14:textId="77777777" w:rsidR="00383C19" w:rsidRPr="00CE4930" w:rsidRDefault="00383C19">
          <w:pPr>
            <w:pStyle w:val="Header"/>
            <w:rPr>
              <w:color w:val="0070C0"/>
            </w:rPr>
          </w:pPr>
          <w:r>
            <w:fldChar w:fldCharType="begin"/>
          </w:r>
          <w:r>
            <w:instrText xml:space="preserve"> PAGE   \* MERGEFORMAT </w:instrText>
          </w:r>
          <w:r>
            <w:fldChar w:fldCharType="separate"/>
          </w:r>
          <w:r w:rsidR="00775545" w:rsidRPr="00775545">
            <w:rPr>
              <w:noProof/>
              <w:color w:val="FFFFFF" w:themeColor="background1"/>
            </w:rPr>
            <w:t>13</w:t>
          </w:r>
          <w:r>
            <w:rPr>
              <w:noProof/>
              <w:color w:val="FFFFFF" w:themeColor="background1"/>
            </w:rPr>
            <w:fldChar w:fldCharType="end"/>
          </w:r>
        </w:p>
      </w:tc>
    </w:tr>
  </w:tbl>
  <w:p w14:paraId="6E9AB8D8" w14:textId="77777777" w:rsidR="00383C19" w:rsidRDefault="00383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383C19" w14:paraId="2C340068" w14:textId="77777777" w:rsidTr="002D3BEB">
      <w:tc>
        <w:tcPr>
          <w:tcW w:w="4500" w:type="pct"/>
          <w:tcBorders>
            <w:top w:val="single" w:sz="4" w:space="0" w:color="000000" w:themeColor="text1"/>
          </w:tcBorders>
        </w:tcPr>
        <w:p w14:paraId="101913F6" w14:textId="77777777" w:rsidR="00383C19" w:rsidRPr="00D22505" w:rsidRDefault="00383C19">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14:paraId="2D1F7E10" w14:textId="77777777" w:rsidR="00383C19" w:rsidRPr="00CE4930" w:rsidRDefault="00383C19">
          <w:pPr>
            <w:pStyle w:val="Header"/>
            <w:rPr>
              <w:color w:val="0070C0"/>
            </w:rPr>
          </w:pPr>
          <w:r>
            <w:fldChar w:fldCharType="begin"/>
          </w:r>
          <w:r>
            <w:instrText xml:space="preserve"> PAGE   \* MERGEFORMAT </w:instrText>
          </w:r>
          <w:r>
            <w:fldChar w:fldCharType="separate"/>
          </w:r>
          <w:r w:rsidR="00775545" w:rsidRPr="00775545">
            <w:rPr>
              <w:noProof/>
              <w:color w:val="FFFFFF" w:themeColor="background1"/>
            </w:rPr>
            <w:t>23</w:t>
          </w:r>
          <w:r>
            <w:rPr>
              <w:noProof/>
              <w:color w:val="FFFFFF" w:themeColor="background1"/>
            </w:rPr>
            <w:fldChar w:fldCharType="end"/>
          </w:r>
        </w:p>
      </w:tc>
    </w:tr>
  </w:tbl>
  <w:p w14:paraId="62007264" w14:textId="77777777" w:rsidR="00383C19" w:rsidRDefault="00383C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383C19" w14:paraId="7037893B" w14:textId="77777777" w:rsidTr="00D22505">
      <w:tc>
        <w:tcPr>
          <w:tcW w:w="4500" w:type="pct"/>
          <w:tcBorders>
            <w:top w:val="single" w:sz="4" w:space="0" w:color="000000" w:themeColor="text1"/>
          </w:tcBorders>
        </w:tcPr>
        <w:p w14:paraId="6D62E1AA" w14:textId="77777777" w:rsidR="00383C19" w:rsidRPr="00D22505" w:rsidRDefault="00383C19">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05783936" w14:textId="77777777" w:rsidR="00383C19" w:rsidRDefault="00383C19">
          <w:pPr>
            <w:pStyle w:val="Header"/>
            <w:rPr>
              <w:color w:val="FFFFFF" w:themeColor="background1"/>
            </w:rPr>
          </w:pPr>
          <w:r>
            <w:fldChar w:fldCharType="begin"/>
          </w:r>
          <w:r>
            <w:instrText xml:space="preserve"> PAGE   \* MERGEFORMAT </w:instrText>
          </w:r>
          <w:r>
            <w:fldChar w:fldCharType="separate"/>
          </w:r>
          <w:r w:rsidR="00775545" w:rsidRPr="00775545">
            <w:rPr>
              <w:noProof/>
              <w:color w:val="FFFFFF" w:themeColor="background1"/>
            </w:rPr>
            <w:t>26</w:t>
          </w:r>
          <w:r>
            <w:rPr>
              <w:noProof/>
              <w:color w:val="FFFFFF" w:themeColor="background1"/>
            </w:rPr>
            <w:fldChar w:fldCharType="end"/>
          </w:r>
        </w:p>
      </w:tc>
    </w:tr>
  </w:tbl>
  <w:p w14:paraId="1D989A9E" w14:textId="77777777" w:rsidR="00383C19" w:rsidRDefault="00383C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383C19" w14:paraId="2BDB24D0" w14:textId="77777777" w:rsidTr="00413D6F">
      <w:tc>
        <w:tcPr>
          <w:tcW w:w="4500" w:type="pct"/>
          <w:tcBorders>
            <w:top w:val="single" w:sz="4" w:space="0" w:color="000000" w:themeColor="text1"/>
          </w:tcBorders>
        </w:tcPr>
        <w:p w14:paraId="297BB4CF" w14:textId="77777777" w:rsidR="00383C19" w:rsidRPr="00D22505" w:rsidRDefault="00383C19">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09D42D51" w14:textId="77777777" w:rsidR="00383C19" w:rsidRDefault="00383C19">
          <w:pPr>
            <w:pStyle w:val="Header"/>
            <w:rPr>
              <w:color w:val="FFFFFF" w:themeColor="background1"/>
            </w:rPr>
          </w:pPr>
          <w:r>
            <w:fldChar w:fldCharType="begin"/>
          </w:r>
          <w:r>
            <w:instrText xml:space="preserve"> PAGE   \* MERGEFORMAT </w:instrText>
          </w:r>
          <w:r>
            <w:fldChar w:fldCharType="separate"/>
          </w:r>
          <w:r w:rsidR="00775545" w:rsidRPr="00775545">
            <w:rPr>
              <w:noProof/>
              <w:color w:val="FFFFFF" w:themeColor="background1"/>
            </w:rPr>
            <w:t>28</w:t>
          </w:r>
          <w:r>
            <w:rPr>
              <w:noProof/>
              <w:color w:val="FFFFFF" w:themeColor="background1"/>
            </w:rPr>
            <w:fldChar w:fldCharType="end"/>
          </w:r>
        </w:p>
      </w:tc>
    </w:tr>
  </w:tbl>
  <w:p w14:paraId="112015BC" w14:textId="77777777" w:rsidR="00383C19" w:rsidRDefault="00383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8726C" w14:textId="77777777" w:rsidR="006D74D5" w:rsidRDefault="006D74D5" w:rsidP="003B2D94">
      <w:r>
        <w:separator/>
      </w:r>
    </w:p>
  </w:footnote>
  <w:footnote w:type="continuationSeparator" w:id="0">
    <w:p w14:paraId="70D06C66" w14:textId="77777777" w:rsidR="006D74D5" w:rsidRDefault="006D74D5"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17D"/>
    <w:multiLevelType w:val="multilevel"/>
    <w:tmpl w:val="77F6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303E1"/>
    <w:multiLevelType w:val="multilevel"/>
    <w:tmpl w:val="1F2AF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37D2C"/>
    <w:multiLevelType w:val="multilevel"/>
    <w:tmpl w:val="BC88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2215AF"/>
    <w:multiLevelType w:val="multilevel"/>
    <w:tmpl w:val="04A6CE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884DD3"/>
    <w:multiLevelType w:val="multilevel"/>
    <w:tmpl w:val="A51A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CD5820"/>
    <w:multiLevelType w:val="multilevel"/>
    <w:tmpl w:val="FE18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77314"/>
    <w:multiLevelType w:val="hybridMultilevel"/>
    <w:tmpl w:val="D5909150"/>
    <w:lvl w:ilvl="0" w:tplc="7FC8A26C">
      <w:start w:val="1"/>
      <w:numFmt w:val="bullet"/>
      <w:pStyle w:val="Heading2"/>
      <w:lvlText w:val=""/>
      <w:lvlJc w:val="left"/>
      <w:pPr>
        <w:ind w:left="3621"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8" w15:restartNumberingAfterBreak="0">
    <w:nsid w:val="23A40A46"/>
    <w:multiLevelType w:val="multilevel"/>
    <w:tmpl w:val="C204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767C4C"/>
    <w:multiLevelType w:val="multilevel"/>
    <w:tmpl w:val="811A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A757E0"/>
    <w:multiLevelType w:val="multilevel"/>
    <w:tmpl w:val="CED2C5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415AC5"/>
    <w:multiLevelType w:val="multilevel"/>
    <w:tmpl w:val="26C239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C671D9"/>
    <w:multiLevelType w:val="multilevel"/>
    <w:tmpl w:val="AF783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D42FB2"/>
    <w:multiLevelType w:val="multilevel"/>
    <w:tmpl w:val="11DA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647DC5"/>
    <w:multiLevelType w:val="multilevel"/>
    <w:tmpl w:val="6D38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36129B"/>
    <w:multiLevelType w:val="multilevel"/>
    <w:tmpl w:val="ECDA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FE6FA9"/>
    <w:multiLevelType w:val="multilevel"/>
    <w:tmpl w:val="D70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E746D1"/>
    <w:multiLevelType w:val="multilevel"/>
    <w:tmpl w:val="F426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735C4A"/>
    <w:multiLevelType w:val="multilevel"/>
    <w:tmpl w:val="A4FA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0E606D"/>
    <w:multiLevelType w:val="multilevel"/>
    <w:tmpl w:val="0374F0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6300F0"/>
    <w:multiLevelType w:val="multilevel"/>
    <w:tmpl w:val="3306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455CDA"/>
    <w:multiLevelType w:val="multilevel"/>
    <w:tmpl w:val="CF1CF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FF2A15"/>
    <w:multiLevelType w:val="multilevel"/>
    <w:tmpl w:val="64D4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472F1B"/>
    <w:multiLevelType w:val="multilevel"/>
    <w:tmpl w:val="C662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B82F6D"/>
    <w:multiLevelType w:val="multilevel"/>
    <w:tmpl w:val="59BE4D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9D2F06"/>
    <w:multiLevelType w:val="multilevel"/>
    <w:tmpl w:val="7D2ED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624B25"/>
    <w:multiLevelType w:val="multilevel"/>
    <w:tmpl w:val="424C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3285098">
    <w:abstractNumId w:val="7"/>
  </w:num>
  <w:num w:numId="2" w16cid:durableId="2078091311">
    <w:abstractNumId w:val="2"/>
  </w:num>
  <w:num w:numId="3" w16cid:durableId="1813518585">
    <w:abstractNumId w:val="10"/>
  </w:num>
  <w:num w:numId="4" w16cid:durableId="918177855">
    <w:abstractNumId w:val="22"/>
  </w:num>
  <w:num w:numId="5" w16cid:durableId="1854562589">
    <w:abstractNumId w:val="1"/>
  </w:num>
  <w:num w:numId="6" w16cid:durableId="1976445960">
    <w:abstractNumId w:val="25"/>
  </w:num>
  <w:num w:numId="7" w16cid:durableId="378825444">
    <w:abstractNumId w:val="16"/>
  </w:num>
  <w:num w:numId="8" w16cid:durableId="788207450">
    <w:abstractNumId w:val="26"/>
  </w:num>
  <w:num w:numId="9" w16cid:durableId="48235224">
    <w:abstractNumId w:val="17"/>
  </w:num>
  <w:num w:numId="10" w16cid:durableId="2117677183">
    <w:abstractNumId w:val="15"/>
  </w:num>
  <w:num w:numId="11" w16cid:durableId="603997632">
    <w:abstractNumId w:val="4"/>
  </w:num>
  <w:num w:numId="12" w16cid:durableId="1444962337">
    <w:abstractNumId w:val="11"/>
  </w:num>
  <w:num w:numId="13" w16cid:durableId="108597158">
    <w:abstractNumId w:val="20"/>
  </w:num>
  <w:num w:numId="14" w16cid:durableId="1455248007">
    <w:abstractNumId w:val="12"/>
  </w:num>
  <w:num w:numId="15" w16cid:durableId="1615752287">
    <w:abstractNumId w:val="13"/>
  </w:num>
  <w:num w:numId="16" w16cid:durableId="2010324424">
    <w:abstractNumId w:val="27"/>
  </w:num>
  <w:num w:numId="17" w16cid:durableId="436482521">
    <w:abstractNumId w:val="6"/>
  </w:num>
  <w:num w:numId="18" w16cid:durableId="2128233184">
    <w:abstractNumId w:val="5"/>
  </w:num>
  <w:num w:numId="19" w16cid:durableId="2049602891">
    <w:abstractNumId w:val="24"/>
  </w:num>
  <w:num w:numId="20" w16cid:durableId="331416419">
    <w:abstractNumId w:val="0"/>
  </w:num>
  <w:num w:numId="21" w16cid:durableId="1461343128">
    <w:abstractNumId w:val="9"/>
  </w:num>
  <w:num w:numId="22" w16cid:durableId="949701348">
    <w:abstractNumId w:val="21"/>
  </w:num>
  <w:num w:numId="23" w16cid:durableId="441655862">
    <w:abstractNumId w:val="8"/>
  </w:num>
  <w:num w:numId="24" w16cid:durableId="1709257367">
    <w:abstractNumId w:val="18"/>
  </w:num>
  <w:num w:numId="25" w16cid:durableId="10038411">
    <w:abstractNumId w:val="3"/>
  </w:num>
  <w:num w:numId="26" w16cid:durableId="1352611430">
    <w:abstractNumId w:val="19"/>
  </w:num>
  <w:num w:numId="27" w16cid:durableId="1180268003">
    <w:abstractNumId w:val="23"/>
  </w:num>
  <w:num w:numId="28" w16cid:durableId="33183210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22"/>
    <w:rsid w:val="0000163A"/>
    <w:rsid w:val="00001DB0"/>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03D"/>
    <w:rsid w:val="0000671B"/>
    <w:rsid w:val="00006C12"/>
    <w:rsid w:val="00006D5A"/>
    <w:rsid w:val="00006D5E"/>
    <w:rsid w:val="000077B1"/>
    <w:rsid w:val="00007D34"/>
    <w:rsid w:val="00007D37"/>
    <w:rsid w:val="0001007C"/>
    <w:rsid w:val="000100D6"/>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2EB1"/>
    <w:rsid w:val="00014681"/>
    <w:rsid w:val="0001469D"/>
    <w:rsid w:val="00014766"/>
    <w:rsid w:val="0001483A"/>
    <w:rsid w:val="000148CA"/>
    <w:rsid w:val="00014BB2"/>
    <w:rsid w:val="00014DC7"/>
    <w:rsid w:val="00014FCA"/>
    <w:rsid w:val="00015120"/>
    <w:rsid w:val="00015393"/>
    <w:rsid w:val="000157CD"/>
    <w:rsid w:val="00015931"/>
    <w:rsid w:val="00015932"/>
    <w:rsid w:val="00015A31"/>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0E0"/>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0AA"/>
    <w:rsid w:val="00034AB9"/>
    <w:rsid w:val="00035062"/>
    <w:rsid w:val="00035C05"/>
    <w:rsid w:val="00035C8A"/>
    <w:rsid w:val="00035D9D"/>
    <w:rsid w:val="00035DA4"/>
    <w:rsid w:val="00035F3E"/>
    <w:rsid w:val="0003657D"/>
    <w:rsid w:val="00036814"/>
    <w:rsid w:val="00036925"/>
    <w:rsid w:val="00036946"/>
    <w:rsid w:val="00036B24"/>
    <w:rsid w:val="000370B2"/>
    <w:rsid w:val="00037299"/>
    <w:rsid w:val="00037410"/>
    <w:rsid w:val="000374F5"/>
    <w:rsid w:val="00037A3E"/>
    <w:rsid w:val="00037D6A"/>
    <w:rsid w:val="00037E9F"/>
    <w:rsid w:val="00037F85"/>
    <w:rsid w:val="000402F1"/>
    <w:rsid w:val="0004039A"/>
    <w:rsid w:val="000403C3"/>
    <w:rsid w:val="00040AA4"/>
    <w:rsid w:val="00040C71"/>
    <w:rsid w:val="00040DF8"/>
    <w:rsid w:val="00040FA6"/>
    <w:rsid w:val="000416A5"/>
    <w:rsid w:val="000417D2"/>
    <w:rsid w:val="00041833"/>
    <w:rsid w:val="00041D31"/>
    <w:rsid w:val="0004287B"/>
    <w:rsid w:val="00042B49"/>
    <w:rsid w:val="00042B6E"/>
    <w:rsid w:val="00042DB4"/>
    <w:rsid w:val="0004323C"/>
    <w:rsid w:val="000432E9"/>
    <w:rsid w:val="00043878"/>
    <w:rsid w:val="00043AEC"/>
    <w:rsid w:val="00043C65"/>
    <w:rsid w:val="00043CE8"/>
    <w:rsid w:val="000443EA"/>
    <w:rsid w:val="00044712"/>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0F"/>
    <w:rsid w:val="000506EA"/>
    <w:rsid w:val="00050F6E"/>
    <w:rsid w:val="0005115F"/>
    <w:rsid w:val="00051183"/>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216"/>
    <w:rsid w:val="00061AD5"/>
    <w:rsid w:val="00061B49"/>
    <w:rsid w:val="00061D96"/>
    <w:rsid w:val="00061DBD"/>
    <w:rsid w:val="00061E61"/>
    <w:rsid w:val="000621AB"/>
    <w:rsid w:val="00062265"/>
    <w:rsid w:val="000628B2"/>
    <w:rsid w:val="00062AF5"/>
    <w:rsid w:val="00062B66"/>
    <w:rsid w:val="00062E84"/>
    <w:rsid w:val="00063258"/>
    <w:rsid w:val="000632AE"/>
    <w:rsid w:val="00063305"/>
    <w:rsid w:val="00063306"/>
    <w:rsid w:val="00063F9D"/>
    <w:rsid w:val="00064317"/>
    <w:rsid w:val="000646E5"/>
    <w:rsid w:val="0006473F"/>
    <w:rsid w:val="00065049"/>
    <w:rsid w:val="00065080"/>
    <w:rsid w:val="00065342"/>
    <w:rsid w:val="00065F3A"/>
    <w:rsid w:val="00066A2E"/>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6CF"/>
    <w:rsid w:val="00073BC4"/>
    <w:rsid w:val="00073DDB"/>
    <w:rsid w:val="0007461D"/>
    <w:rsid w:val="0007520F"/>
    <w:rsid w:val="00075379"/>
    <w:rsid w:val="000763CC"/>
    <w:rsid w:val="0007660E"/>
    <w:rsid w:val="000767B6"/>
    <w:rsid w:val="00076F74"/>
    <w:rsid w:val="00077261"/>
    <w:rsid w:val="0007766D"/>
    <w:rsid w:val="00080534"/>
    <w:rsid w:val="00080A1C"/>
    <w:rsid w:val="00080FDF"/>
    <w:rsid w:val="00081285"/>
    <w:rsid w:val="000812A8"/>
    <w:rsid w:val="00081DF9"/>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4FF6"/>
    <w:rsid w:val="0008534F"/>
    <w:rsid w:val="0008544D"/>
    <w:rsid w:val="00085BB4"/>
    <w:rsid w:val="00085E19"/>
    <w:rsid w:val="000860B5"/>
    <w:rsid w:val="000861A4"/>
    <w:rsid w:val="00086C1B"/>
    <w:rsid w:val="00087829"/>
    <w:rsid w:val="00087B25"/>
    <w:rsid w:val="00087D97"/>
    <w:rsid w:val="000900B2"/>
    <w:rsid w:val="00090B7A"/>
    <w:rsid w:val="00090F97"/>
    <w:rsid w:val="00091232"/>
    <w:rsid w:val="00091AC7"/>
    <w:rsid w:val="00091FEB"/>
    <w:rsid w:val="00092108"/>
    <w:rsid w:val="000921A0"/>
    <w:rsid w:val="00092449"/>
    <w:rsid w:val="0009261C"/>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038F"/>
    <w:rsid w:val="000A138F"/>
    <w:rsid w:val="000A13D4"/>
    <w:rsid w:val="000A159F"/>
    <w:rsid w:val="000A1635"/>
    <w:rsid w:val="000A1AA2"/>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79A"/>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89A"/>
    <w:rsid w:val="000B4CD2"/>
    <w:rsid w:val="000B5745"/>
    <w:rsid w:val="000B5768"/>
    <w:rsid w:val="000B5836"/>
    <w:rsid w:val="000B628F"/>
    <w:rsid w:val="000B62BB"/>
    <w:rsid w:val="000B6830"/>
    <w:rsid w:val="000B6D6E"/>
    <w:rsid w:val="000B71AA"/>
    <w:rsid w:val="000B7FC0"/>
    <w:rsid w:val="000C04C0"/>
    <w:rsid w:val="000C05AB"/>
    <w:rsid w:val="000C0B19"/>
    <w:rsid w:val="000C1491"/>
    <w:rsid w:val="000C15C4"/>
    <w:rsid w:val="000C1B37"/>
    <w:rsid w:val="000C1F08"/>
    <w:rsid w:val="000C21BD"/>
    <w:rsid w:val="000C23BC"/>
    <w:rsid w:val="000C23F6"/>
    <w:rsid w:val="000C26E1"/>
    <w:rsid w:val="000C26FB"/>
    <w:rsid w:val="000C286C"/>
    <w:rsid w:val="000C318E"/>
    <w:rsid w:val="000C3563"/>
    <w:rsid w:val="000C35AA"/>
    <w:rsid w:val="000C391A"/>
    <w:rsid w:val="000C44B0"/>
    <w:rsid w:val="000C47D1"/>
    <w:rsid w:val="000C4C7E"/>
    <w:rsid w:val="000C4D06"/>
    <w:rsid w:val="000C5121"/>
    <w:rsid w:val="000C54E4"/>
    <w:rsid w:val="000C5833"/>
    <w:rsid w:val="000C59CC"/>
    <w:rsid w:val="000C5D0D"/>
    <w:rsid w:val="000C5D24"/>
    <w:rsid w:val="000C6499"/>
    <w:rsid w:val="000C65A4"/>
    <w:rsid w:val="000C6C03"/>
    <w:rsid w:val="000C7003"/>
    <w:rsid w:val="000C7366"/>
    <w:rsid w:val="000C754D"/>
    <w:rsid w:val="000C76FC"/>
    <w:rsid w:val="000C776F"/>
    <w:rsid w:val="000C7C6B"/>
    <w:rsid w:val="000C7CFE"/>
    <w:rsid w:val="000D054C"/>
    <w:rsid w:val="000D0951"/>
    <w:rsid w:val="000D0D8E"/>
    <w:rsid w:val="000D0E73"/>
    <w:rsid w:val="000D0F5B"/>
    <w:rsid w:val="000D157A"/>
    <w:rsid w:val="000D18D8"/>
    <w:rsid w:val="000D1AE0"/>
    <w:rsid w:val="000D1BAA"/>
    <w:rsid w:val="000D1BFF"/>
    <w:rsid w:val="000D1C77"/>
    <w:rsid w:val="000D28A3"/>
    <w:rsid w:val="000D2A96"/>
    <w:rsid w:val="000D2EEC"/>
    <w:rsid w:val="000D2F6B"/>
    <w:rsid w:val="000D2FF5"/>
    <w:rsid w:val="000D3481"/>
    <w:rsid w:val="000D3A46"/>
    <w:rsid w:val="000D3B97"/>
    <w:rsid w:val="000D3CFD"/>
    <w:rsid w:val="000D4193"/>
    <w:rsid w:val="000D43FC"/>
    <w:rsid w:val="000D46C5"/>
    <w:rsid w:val="000D48F4"/>
    <w:rsid w:val="000D4D96"/>
    <w:rsid w:val="000D4EB0"/>
    <w:rsid w:val="000D4FC5"/>
    <w:rsid w:val="000D5266"/>
    <w:rsid w:val="000D5FE3"/>
    <w:rsid w:val="000D6195"/>
    <w:rsid w:val="000D66C4"/>
    <w:rsid w:val="000D6D38"/>
    <w:rsid w:val="000D6F64"/>
    <w:rsid w:val="000D7056"/>
    <w:rsid w:val="000D7A6E"/>
    <w:rsid w:val="000D7ADE"/>
    <w:rsid w:val="000D7E99"/>
    <w:rsid w:val="000E0517"/>
    <w:rsid w:val="000E0B13"/>
    <w:rsid w:val="000E0C6C"/>
    <w:rsid w:val="000E0CBC"/>
    <w:rsid w:val="000E0DF1"/>
    <w:rsid w:val="000E11A3"/>
    <w:rsid w:val="000E1B01"/>
    <w:rsid w:val="000E1B3B"/>
    <w:rsid w:val="000E1C82"/>
    <w:rsid w:val="000E2BCA"/>
    <w:rsid w:val="000E37F4"/>
    <w:rsid w:val="000E3E41"/>
    <w:rsid w:val="000E3E5B"/>
    <w:rsid w:val="000E431D"/>
    <w:rsid w:val="000E43EF"/>
    <w:rsid w:val="000E45F1"/>
    <w:rsid w:val="000E46B5"/>
    <w:rsid w:val="000E47AA"/>
    <w:rsid w:val="000E562F"/>
    <w:rsid w:val="000E5640"/>
    <w:rsid w:val="000E62F9"/>
    <w:rsid w:val="000E6496"/>
    <w:rsid w:val="000E67B1"/>
    <w:rsid w:val="000E7037"/>
    <w:rsid w:val="000E79A8"/>
    <w:rsid w:val="000E7BA8"/>
    <w:rsid w:val="000E7E9F"/>
    <w:rsid w:val="000F0322"/>
    <w:rsid w:val="000F08AA"/>
    <w:rsid w:val="000F098E"/>
    <w:rsid w:val="000F09CE"/>
    <w:rsid w:val="000F09D9"/>
    <w:rsid w:val="000F0BDD"/>
    <w:rsid w:val="000F0EEA"/>
    <w:rsid w:val="000F0F9C"/>
    <w:rsid w:val="000F11E8"/>
    <w:rsid w:val="000F18F0"/>
    <w:rsid w:val="000F1958"/>
    <w:rsid w:val="000F2145"/>
    <w:rsid w:val="000F23CA"/>
    <w:rsid w:val="000F244F"/>
    <w:rsid w:val="000F2A91"/>
    <w:rsid w:val="000F2E3E"/>
    <w:rsid w:val="000F2EDA"/>
    <w:rsid w:val="000F300E"/>
    <w:rsid w:val="000F311A"/>
    <w:rsid w:val="000F36BC"/>
    <w:rsid w:val="000F37B0"/>
    <w:rsid w:val="000F3B5C"/>
    <w:rsid w:val="000F4190"/>
    <w:rsid w:val="000F44E7"/>
    <w:rsid w:val="000F465C"/>
    <w:rsid w:val="000F4672"/>
    <w:rsid w:val="000F4723"/>
    <w:rsid w:val="000F488E"/>
    <w:rsid w:val="000F4BD4"/>
    <w:rsid w:val="000F50A6"/>
    <w:rsid w:val="000F51C1"/>
    <w:rsid w:val="000F64FB"/>
    <w:rsid w:val="000F6686"/>
    <w:rsid w:val="000F66B2"/>
    <w:rsid w:val="000F6B38"/>
    <w:rsid w:val="000F6FBF"/>
    <w:rsid w:val="000F7569"/>
    <w:rsid w:val="000F76CC"/>
    <w:rsid w:val="000F78CC"/>
    <w:rsid w:val="000F79F3"/>
    <w:rsid w:val="00100360"/>
    <w:rsid w:val="00100510"/>
    <w:rsid w:val="00100529"/>
    <w:rsid w:val="001006D8"/>
    <w:rsid w:val="00100B49"/>
    <w:rsid w:val="00100C21"/>
    <w:rsid w:val="00100E66"/>
    <w:rsid w:val="00100F2D"/>
    <w:rsid w:val="0010117A"/>
    <w:rsid w:val="0010154A"/>
    <w:rsid w:val="001015CA"/>
    <w:rsid w:val="001016A7"/>
    <w:rsid w:val="001017D3"/>
    <w:rsid w:val="00101FAA"/>
    <w:rsid w:val="00102189"/>
    <w:rsid w:val="0010243F"/>
    <w:rsid w:val="001026EA"/>
    <w:rsid w:val="001027C6"/>
    <w:rsid w:val="00102B4D"/>
    <w:rsid w:val="001032E5"/>
    <w:rsid w:val="00103449"/>
    <w:rsid w:val="0010346B"/>
    <w:rsid w:val="00103C6F"/>
    <w:rsid w:val="00103F4E"/>
    <w:rsid w:val="00104287"/>
    <w:rsid w:val="0010483E"/>
    <w:rsid w:val="00104BD8"/>
    <w:rsid w:val="00104DE3"/>
    <w:rsid w:val="00105696"/>
    <w:rsid w:val="001056AC"/>
    <w:rsid w:val="00105795"/>
    <w:rsid w:val="0010659E"/>
    <w:rsid w:val="00106947"/>
    <w:rsid w:val="00106FC3"/>
    <w:rsid w:val="00107003"/>
    <w:rsid w:val="001072B6"/>
    <w:rsid w:val="00107901"/>
    <w:rsid w:val="00107CE0"/>
    <w:rsid w:val="00107D33"/>
    <w:rsid w:val="00110598"/>
    <w:rsid w:val="0011061B"/>
    <w:rsid w:val="00110640"/>
    <w:rsid w:val="00110845"/>
    <w:rsid w:val="00110EE2"/>
    <w:rsid w:val="001110A5"/>
    <w:rsid w:val="001110D9"/>
    <w:rsid w:val="001114F8"/>
    <w:rsid w:val="001118C6"/>
    <w:rsid w:val="00111905"/>
    <w:rsid w:val="00111FEE"/>
    <w:rsid w:val="0011207E"/>
    <w:rsid w:val="001124FE"/>
    <w:rsid w:val="001126B8"/>
    <w:rsid w:val="001128CE"/>
    <w:rsid w:val="00112910"/>
    <w:rsid w:val="00113668"/>
    <w:rsid w:val="00113705"/>
    <w:rsid w:val="00113AF8"/>
    <w:rsid w:val="00114351"/>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1D8"/>
    <w:rsid w:val="001215B9"/>
    <w:rsid w:val="00121B7F"/>
    <w:rsid w:val="00121DD3"/>
    <w:rsid w:val="0012208E"/>
    <w:rsid w:val="00122C18"/>
    <w:rsid w:val="00122E7F"/>
    <w:rsid w:val="0012309E"/>
    <w:rsid w:val="00123A50"/>
    <w:rsid w:val="00123AEC"/>
    <w:rsid w:val="001244FF"/>
    <w:rsid w:val="00124BE7"/>
    <w:rsid w:val="00125067"/>
    <w:rsid w:val="001259AA"/>
    <w:rsid w:val="00125C13"/>
    <w:rsid w:val="00125E62"/>
    <w:rsid w:val="001265DE"/>
    <w:rsid w:val="00127579"/>
    <w:rsid w:val="00127C50"/>
    <w:rsid w:val="00127E33"/>
    <w:rsid w:val="00127E6E"/>
    <w:rsid w:val="00127F6B"/>
    <w:rsid w:val="00130250"/>
    <w:rsid w:val="00130DF0"/>
    <w:rsid w:val="00131385"/>
    <w:rsid w:val="00131741"/>
    <w:rsid w:val="00131C44"/>
    <w:rsid w:val="00131D5C"/>
    <w:rsid w:val="00132145"/>
    <w:rsid w:val="00132171"/>
    <w:rsid w:val="001329A5"/>
    <w:rsid w:val="001332DB"/>
    <w:rsid w:val="0013357C"/>
    <w:rsid w:val="00133668"/>
    <w:rsid w:val="00133690"/>
    <w:rsid w:val="001339F4"/>
    <w:rsid w:val="00133C89"/>
    <w:rsid w:val="00133CB7"/>
    <w:rsid w:val="001342BF"/>
    <w:rsid w:val="00134437"/>
    <w:rsid w:val="001349EC"/>
    <w:rsid w:val="0013503E"/>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64B"/>
    <w:rsid w:val="00141899"/>
    <w:rsid w:val="001419D6"/>
    <w:rsid w:val="00141A24"/>
    <w:rsid w:val="00141A48"/>
    <w:rsid w:val="00141D98"/>
    <w:rsid w:val="00141E06"/>
    <w:rsid w:val="001420B5"/>
    <w:rsid w:val="001422D1"/>
    <w:rsid w:val="00142310"/>
    <w:rsid w:val="00142582"/>
    <w:rsid w:val="001429B4"/>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048"/>
    <w:rsid w:val="00147677"/>
    <w:rsid w:val="001479AA"/>
    <w:rsid w:val="00147A72"/>
    <w:rsid w:val="00147D3E"/>
    <w:rsid w:val="00150DEA"/>
    <w:rsid w:val="00150E3F"/>
    <w:rsid w:val="00150F7B"/>
    <w:rsid w:val="00151082"/>
    <w:rsid w:val="001511E9"/>
    <w:rsid w:val="00151FAD"/>
    <w:rsid w:val="0015203C"/>
    <w:rsid w:val="001528CE"/>
    <w:rsid w:val="00152E1F"/>
    <w:rsid w:val="00152F70"/>
    <w:rsid w:val="0015350B"/>
    <w:rsid w:val="0015354A"/>
    <w:rsid w:val="001535D9"/>
    <w:rsid w:val="0015393D"/>
    <w:rsid w:val="00153B56"/>
    <w:rsid w:val="00154F2D"/>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6F"/>
    <w:rsid w:val="00161978"/>
    <w:rsid w:val="00161C49"/>
    <w:rsid w:val="00161E2C"/>
    <w:rsid w:val="0016215C"/>
    <w:rsid w:val="00162241"/>
    <w:rsid w:val="00162278"/>
    <w:rsid w:val="001625E8"/>
    <w:rsid w:val="0016297F"/>
    <w:rsid w:val="00162A76"/>
    <w:rsid w:val="00162FA2"/>
    <w:rsid w:val="00163548"/>
    <w:rsid w:val="0016392B"/>
    <w:rsid w:val="00163B92"/>
    <w:rsid w:val="00163DB5"/>
    <w:rsid w:val="00163F33"/>
    <w:rsid w:val="001640F4"/>
    <w:rsid w:val="00164971"/>
    <w:rsid w:val="00164A11"/>
    <w:rsid w:val="00164B20"/>
    <w:rsid w:val="00164BED"/>
    <w:rsid w:val="00164E65"/>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225"/>
    <w:rsid w:val="00173392"/>
    <w:rsid w:val="00173980"/>
    <w:rsid w:val="00173A50"/>
    <w:rsid w:val="00173C5F"/>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832"/>
    <w:rsid w:val="00182C2A"/>
    <w:rsid w:val="00182EBD"/>
    <w:rsid w:val="00182F71"/>
    <w:rsid w:val="0018316B"/>
    <w:rsid w:val="00183568"/>
    <w:rsid w:val="00183627"/>
    <w:rsid w:val="00183695"/>
    <w:rsid w:val="001840F4"/>
    <w:rsid w:val="001841BF"/>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91"/>
    <w:rsid w:val="00190218"/>
    <w:rsid w:val="00190AF4"/>
    <w:rsid w:val="00190ED9"/>
    <w:rsid w:val="00191679"/>
    <w:rsid w:val="001917F8"/>
    <w:rsid w:val="00191996"/>
    <w:rsid w:val="00191DD3"/>
    <w:rsid w:val="0019201D"/>
    <w:rsid w:val="001923F8"/>
    <w:rsid w:val="0019241F"/>
    <w:rsid w:val="001926C8"/>
    <w:rsid w:val="001926DF"/>
    <w:rsid w:val="00192791"/>
    <w:rsid w:val="00192C0F"/>
    <w:rsid w:val="00192E36"/>
    <w:rsid w:val="001930F9"/>
    <w:rsid w:val="00193704"/>
    <w:rsid w:val="001938CF"/>
    <w:rsid w:val="00193B23"/>
    <w:rsid w:val="0019412D"/>
    <w:rsid w:val="00194351"/>
    <w:rsid w:val="001946E0"/>
    <w:rsid w:val="00194AE4"/>
    <w:rsid w:val="00195144"/>
    <w:rsid w:val="00195AC2"/>
    <w:rsid w:val="00195CDF"/>
    <w:rsid w:val="00195D7D"/>
    <w:rsid w:val="00195E09"/>
    <w:rsid w:val="00196256"/>
    <w:rsid w:val="001962FE"/>
    <w:rsid w:val="00196549"/>
    <w:rsid w:val="0019672E"/>
    <w:rsid w:val="0019693D"/>
    <w:rsid w:val="00197034"/>
    <w:rsid w:val="00197313"/>
    <w:rsid w:val="00197476"/>
    <w:rsid w:val="0019759F"/>
    <w:rsid w:val="00197712"/>
    <w:rsid w:val="00197ED0"/>
    <w:rsid w:val="001A1180"/>
    <w:rsid w:val="001A17BE"/>
    <w:rsid w:val="001A1817"/>
    <w:rsid w:val="001A1D6C"/>
    <w:rsid w:val="001A1D71"/>
    <w:rsid w:val="001A22DD"/>
    <w:rsid w:val="001A2653"/>
    <w:rsid w:val="001A2A6C"/>
    <w:rsid w:val="001A2DEF"/>
    <w:rsid w:val="001A2E77"/>
    <w:rsid w:val="001A2F4F"/>
    <w:rsid w:val="001A30DD"/>
    <w:rsid w:val="001A3953"/>
    <w:rsid w:val="001A3C79"/>
    <w:rsid w:val="001A3D60"/>
    <w:rsid w:val="001A3DDC"/>
    <w:rsid w:val="001A4244"/>
    <w:rsid w:val="001A4464"/>
    <w:rsid w:val="001A44FA"/>
    <w:rsid w:val="001A52DC"/>
    <w:rsid w:val="001A581C"/>
    <w:rsid w:val="001A5CDA"/>
    <w:rsid w:val="001A66EE"/>
    <w:rsid w:val="001A6B66"/>
    <w:rsid w:val="001A6E09"/>
    <w:rsid w:val="001A6F89"/>
    <w:rsid w:val="001A763C"/>
    <w:rsid w:val="001A783E"/>
    <w:rsid w:val="001A7B27"/>
    <w:rsid w:val="001A7EF1"/>
    <w:rsid w:val="001B003B"/>
    <w:rsid w:val="001B0974"/>
    <w:rsid w:val="001B0DCF"/>
    <w:rsid w:val="001B0E58"/>
    <w:rsid w:val="001B0F00"/>
    <w:rsid w:val="001B1260"/>
    <w:rsid w:val="001B12ED"/>
    <w:rsid w:val="001B1D07"/>
    <w:rsid w:val="001B2614"/>
    <w:rsid w:val="001B2708"/>
    <w:rsid w:val="001B2925"/>
    <w:rsid w:val="001B2E7E"/>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68D"/>
    <w:rsid w:val="001C0848"/>
    <w:rsid w:val="001C0862"/>
    <w:rsid w:val="001C0C28"/>
    <w:rsid w:val="001C0D65"/>
    <w:rsid w:val="001C0FC1"/>
    <w:rsid w:val="001C1193"/>
    <w:rsid w:val="001C122E"/>
    <w:rsid w:val="001C1833"/>
    <w:rsid w:val="001C20DA"/>
    <w:rsid w:val="001C220B"/>
    <w:rsid w:val="001C26A0"/>
    <w:rsid w:val="001C2E5A"/>
    <w:rsid w:val="001C2E9B"/>
    <w:rsid w:val="001C303E"/>
    <w:rsid w:val="001C3510"/>
    <w:rsid w:val="001C3DC4"/>
    <w:rsid w:val="001C467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880"/>
    <w:rsid w:val="001D0F1E"/>
    <w:rsid w:val="001D144F"/>
    <w:rsid w:val="001D15F7"/>
    <w:rsid w:val="001D16E2"/>
    <w:rsid w:val="001D1BB6"/>
    <w:rsid w:val="001D3075"/>
    <w:rsid w:val="001D31D1"/>
    <w:rsid w:val="001D3695"/>
    <w:rsid w:val="001D36A5"/>
    <w:rsid w:val="001D3874"/>
    <w:rsid w:val="001D3BCD"/>
    <w:rsid w:val="001D3D34"/>
    <w:rsid w:val="001D3DBB"/>
    <w:rsid w:val="001D3E1A"/>
    <w:rsid w:val="001D4104"/>
    <w:rsid w:val="001D4206"/>
    <w:rsid w:val="001D42E2"/>
    <w:rsid w:val="001D48F0"/>
    <w:rsid w:val="001D4DF5"/>
    <w:rsid w:val="001D52E5"/>
    <w:rsid w:val="001D53D3"/>
    <w:rsid w:val="001D545A"/>
    <w:rsid w:val="001D56D1"/>
    <w:rsid w:val="001D5739"/>
    <w:rsid w:val="001D5CA6"/>
    <w:rsid w:val="001D63B8"/>
    <w:rsid w:val="001D6ADB"/>
    <w:rsid w:val="001D6F90"/>
    <w:rsid w:val="001D7173"/>
    <w:rsid w:val="001D778B"/>
    <w:rsid w:val="001D7D67"/>
    <w:rsid w:val="001E005E"/>
    <w:rsid w:val="001E026D"/>
    <w:rsid w:val="001E04F2"/>
    <w:rsid w:val="001E0B4F"/>
    <w:rsid w:val="001E0E39"/>
    <w:rsid w:val="001E1532"/>
    <w:rsid w:val="001E1811"/>
    <w:rsid w:val="001E1A1A"/>
    <w:rsid w:val="001E209B"/>
    <w:rsid w:val="001E2550"/>
    <w:rsid w:val="001E28A0"/>
    <w:rsid w:val="001E2913"/>
    <w:rsid w:val="001E2B9E"/>
    <w:rsid w:val="001E3273"/>
    <w:rsid w:val="001E36FD"/>
    <w:rsid w:val="001E373E"/>
    <w:rsid w:val="001E3740"/>
    <w:rsid w:val="001E3F9E"/>
    <w:rsid w:val="001E4430"/>
    <w:rsid w:val="001E4545"/>
    <w:rsid w:val="001E478F"/>
    <w:rsid w:val="001E487C"/>
    <w:rsid w:val="001E506B"/>
    <w:rsid w:val="001E50CA"/>
    <w:rsid w:val="001E51B1"/>
    <w:rsid w:val="001E5E93"/>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2278"/>
    <w:rsid w:val="001F2607"/>
    <w:rsid w:val="001F301E"/>
    <w:rsid w:val="001F3849"/>
    <w:rsid w:val="001F38E6"/>
    <w:rsid w:val="001F3B9F"/>
    <w:rsid w:val="001F3DD7"/>
    <w:rsid w:val="001F4341"/>
    <w:rsid w:val="001F4378"/>
    <w:rsid w:val="001F43B5"/>
    <w:rsid w:val="001F443A"/>
    <w:rsid w:val="001F44C4"/>
    <w:rsid w:val="001F4B72"/>
    <w:rsid w:val="001F5335"/>
    <w:rsid w:val="001F581A"/>
    <w:rsid w:val="001F60FE"/>
    <w:rsid w:val="001F61CC"/>
    <w:rsid w:val="001F61F6"/>
    <w:rsid w:val="001F658E"/>
    <w:rsid w:val="001F65E0"/>
    <w:rsid w:val="001F6953"/>
    <w:rsid w:val="001F69C2"/>
    <w:rsid w:val="001F6D7C"/>
    <w:rsid w:val="001F6F8D"/>
    <w:rsid w:val="001F7517"/>
    <w:rsid w:val="001F7605"/>
    <w:rsid w:val="001F7A94"/>
    <w:rsid w:val="001F7ACD"/>
    <w:rsid w:val="001F7D6E"/>
    <w:rsid w:val="002002A9"/>
    <w:rsid w:val="00200390"/>
    <w:rsid w:val="002005D6"/>
    <w:rsid w:val="00200A5A"/>
    <w:rsid w:val="002015C3"/>
    <w:rsid w:val="00201924"/>
    <w:rsid w:val="00201BC8"/>
    <w:rsid w:val="00201BD2"/>
    <w:rsid w:val="00201DAE"/>
    <w:rsid w:val="00201E92"/>
    <w:rsid w:val="00202659"/>
    <w:rsid w:val="0020297A"/>
    <w:rsid w:val="0020328A"/>
    <w:rsid w:val="00203ABE"/>
    <w:rsid w:val="00203FE8"/>
    <w:rsid w:val="00204613"/>
    <w:rsid w:val="00204809"/>
    <w:rsid w:val="00204A35"/>
    <w:rsid w:val="00204B20"/>
    <w:rsid w:val="00204CCF"/>
    <w:rsid w:val="00205054"/>
    <w:rsid w:val="0020533E"/>
    <w:rsid w:val="002055B8"/>
    <w:rsid w:val="00205936"/>
    <w:rsid w:val="00206392"/>
    <w:rsid w:val="00206510"/>
    <w:rsid w:val="002074E0"/>
    <w:rsid w:val="00207868"/>
    <w:rsid w:val="002102C0"/>
    <w:rsid w:val="00210511"/>
    <w:rsid w:val="00210D9C"/>
    <w:rsid w:val="00210DB8"/>
    <w:rsid w:val="00210E27"/>
    <w:rsid w:val="00211485"/>
    <w:rsid w:val="0021193B"/>
    <w:rsid w:val="0021240F"/>
    <w:rsid w:val="00212550"/>
    <w:rsid w:val="002131F4"/>
    <w:rsid w:val="002133B7"/>
    <w:rsid w:val="0021369A"/>
    <w:rsid w:val="0021426F"/>
    <w:rsid w:val="00214D24"/>
    <w:rsid w:val="00214D6E"/>
    <w:rsid w:val="00214E8F"/>
    <w:rsid w:val="0021562E"/>
    <w:rsid w:val="002157B6"/>
    <w:rsid w:val="002157B7"/>
    <w:rsid w:val="00215BEE"/>
    <w:rsid w:val="00215CE8"/>
    <w:rsid w:val="00216268"/>
    <w:rsid w:val="002162A9"/>
    <w:rsid w:val="0021665D"/>
    <w:rsid w:val="00216832"/>
    <w:rsid w:val="00216FEE"/>
    <w:rsid w:val="002176E2"/>
    <w:rsid w:val="00217B94"/>
    <w:rsid w:val="00217DF8"/>
    <w:rsid w:val="002200ED"/>
    <w:rsid w:val="002201D8"/>
    <w:rsid w:val="00220581"/>
    <w:rsid w:val="002206F2"/>
    <w:rsid w:val="002209AF"/>
    <w:rsid w:val="00220F22"/>
    <w:rsid w:val="00220F26"/>
    <w:rsid w:val="0022192B"/>
    <w:rsid w:val="00221967"/>
    <w:rsid w:val="0022199D"/>
    <w:rsid w:val="00221F00"/>
    <w:rsid w:val="00222330"/>
    <w:rsid w:val="00222A88"/>
    <w:rsid w:val="00222A92"/>
    <w:rsid w:val="00223469"/>
    <w:rsid w:val="0022374A"/>
    <w:rsid w:val="00223914"/>
    <w:rsid w:val="002240DE"/>
    <w:rsid w:val="00224138"/>
    <w:rsid w:val="002243D5"/>
    <w:rsid w:val="00224552"/>
    <w:rsid w:val="00224DE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300FB"/>
    <w:rsid w:val="0023076F"/>
    <w:rsid w:val="0023078A"/>
    <w:rsid w:val="00230A7A"/>
    <w:rsid w:val="00230DA2"/>
    <w:rsid w:val="0023116B"/>
    <w:rsid w:val="00231773"/>
    <w:rsid w:val="00231CE8"/>
    <w:rsid w:val="00231D49"/>
    <w:rsid w:val="002329B6"/>
    <w:rsid w:val="00233FE3"/>
    <w:rsid w:val="00234023"/>
    <w:rsid w:val="002347AD"/>
    <w:rsid w:val="00234EBA"/>
    <w:rsid w:val="002358E3"/>
    <w:rsid w:val="00236D36"/>
    <w:rsid w:val="00236F72"/>
    <w:rsid w:val="00237009"/>
    <w:rsid w:val="002378F2"/>
    <w:rsid w:val="00237AC2"/>
    <w:rsid w:val="0024041F"/>
    <w:rsid w:val="00240591"/>
    <w:rsid w:val="002409A8"/>
    <w:rsid w:val="002409D7"/>
    <w:rsid w:val="00241217"/>
    <w:rsid w:val="00241385"/>
    <w:rsid w:val="002418D0"/>
    <w:rsid w:val="00241CB4"/>
    <w:rsid w:val="00241FBE"/>
    <w:rsid w:val="0024266F"/>
    <w:rsid w:val="00242941"/>
    <w:rsid w:val="00242AED"/>
    <w:rsid w:val="0024309F"/>
    <w:rsid w:val="002435EA"/>
    <w:rsid w:val="0024380D"/>
    <w:rsid w:val="00244299"/>
    <w:rsid w:val="002449D9"/>
    <w:rsid w:val="002449ED"/>
    <w:rsid w:val="00244A1E"/>
    <w:rsid w:val="00244DCE"/>
    <w:rsid w:val="00244F1D"/>
    <w:rsid w:val="0024507A"/>
    <w:rsid w:val="002451AD"/>
    <w:rsid w:val="0024578B"/>
    <w:rsid w:val="00245810"/>
    <w:rsid w:val="00245EF5"/>
    <w:rsid w:val="00246152"/>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339"/>
    <w:rsid w:val="00251814"/>
    <w:rsid w:val="00251B38"/>
    <w:rsid w:val="00251DF9"/>
    <w:rsid w:val="0025205F"/>
    <w:rsid w:val="00252203"/>
    <w:rsid w:val="0025268C"/>
    <w:rsid w:val="00252CF7"/>
    <w:rsid w:val="00252E4A"/>
    <w:rsid w:val="0025302B"/>
    <w:rsid w:val="00253438"/>
    <w:rsid w:val="002534B1"/>
    <w:rsid w:val="00253623"/>
    <w:rsid w:val="002536AF"/>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6FD"/>
    <w:rsid w:val="0025783B"/>
    <w:rsid w:val="00257B15"/>
    <w:rsid w:val="00257F28"/>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673E4"/>
    <w:rsid w:val="00267DDC"/>
    <w:rsid w:val="002702FC"/>
    <w:rsid w:val="002702FF"/>
    <w:rsid w:val="0027051A"/>
    <w:rsid w:val="00270559"/>
    <w:rsid w:val="002705BA"/>
    <w:rsid w:val="0027085F"/>
    <w:rsid w:val="002709C3"/>
    <w:rsid w:val="00271191"/>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4396"/>
    <w:rsid w:val="00275389"/>
    <w:rsid w:val="00275438"/>
    <w:rsid w:val="00275666"/>
    <w:rsid w:val="002756ED"/>
    <w:rsid w:val="00275B8B"/>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D9"/>
    <w:rsid w:val="002823DE"/>
    <w:rsid w:val="002828F4"/>
    <w:rsid w:val="00282929"/>
    <w:rsid w:val="00282B8E"/>
    <w:rsid w:val="00282F35"/>
    <w:rsid w:val="00283B60"/>
    <w:rsid w:val="00283C0E"/>
    <w:rsid w:val="00283C3C"/>
    <w:rsid w:val="00283E51"/>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29F"/>
    <w:rsid w:val="00290678"/>
    <w:rsid w:val="00290B73"/>
    <w:rsid w:val="002912EC"/>
    <w:rsid w:val="00291574"/>
    <w:rsid w:val="00291D01"/>
    <w:rsid w:val="00291D50"/>
    <w:rsid w:val="00291E52"/>
    <w:rsid w:val="00291EAC"/>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EE6"/>
    <w:rsid w:val="002A0F6F"/>
    <w:rsid w:val="002A1300"/>
    <w:rsid w:val="002A132E"/>
    <w:rsid w:val="002A1A8C"/>
    <w:rsid w:val="002A1AC6"/>
    <w:rsid w:val="002A1E7C"/>
    <w:rsid w:val="002A28EA"/>
    <w:rsid w:val="002A28F8"/>
    <w:rsid w:val="002A2D90"/>
    <w:rsid w:val="002A2ED0"/>
    <w:rsid w:val="002A2F5D"/>
    <w:rsid w:val="002A3530"/>
    <w:rsid w:val="002A3C27"/>
    <w:rsid w:val="002A3E52"/>
    <w:rsid w:val="002A3F53"/>
    <w:rsid w:val="002A4759"/>
    <w:rsid w:val="002A49D7"/>
    <w:rsid w:val="002A4F1D"/>
    <w:rsid w:val="002A5028"/>
    <w:rsid w:val="002A580B"/>
    <w:rsid w:val="002A5F1A"/>
    <w:rsid w:val="002A6167"/>
    <w:rsid w:val="002A63DF"/>
    <w:rsid w:val="002A6E37"/>
    <w:rsid w:val="002A7715"/>
    <w:rsid w:val="002A7B92"/>
    <w:rsid w:val="002A7B9E"/>
    <w:rsid w:val="002A7D71"/>
    <w:rsid w:val="002B012C"/>
    <w:rsid w:val="002B031C"/>
    <w:rsid w:val="002B04F0"/>
    <w:rsid w:val="002B05A8"/>
    <w:rsid w:val="002B1D26"/>
    <w:rsid w:val="002B2061"/>
    <w:rsid w:val="002B212C"/>
    <w:rsid w:val="002B2357"/>
    <w:rsid w:val="002B26EC"/>
    <w:rsid w:val="002B2F11"/>
    <w:rsid w:val="002B2F6F"/>
    <w:rsid w:val="002B3082"/>
    <w:rsid w:val="002B3B3C"/>
    <w:rsid w:val="002B3DF3"/>
    <w:rsid w:val="002B3EEC"/>
    <w:rsid w:val="002B4160"/>
    <w:rsid w:val="002B50CA"/>
    <w:rsid w:val="002B5385"/>
    <w:rsid w:val="002B56BA"/>
    <w:rsid w:val="002B5C33"/>
    <w:rsid w:val="002B5D11"/>
    <w:rsid w:val="002B5F18"/>
    <w:rsid w:val="002B6224"/>
    <w:rsid w:val="002B65A8"/>
    <w:rsid w:val="002B712D"/>
    <w:rsid w:val="002B774C"/>
    <w:rsid w:val="002B7A1A"/>
    <w:rsid w:val="002C0164"/>
    <w:rsid w:val="002C07BA"/>
    <w:rsid w:val="002C0B79"/>
    <w:rsid w:val="002C1A2C"/>
    <w:rsid w:val="002C1B97"/>
    <w:rsid w:val="002C1F26"/>
    <w:rsid w:val="002C20C8"/>
    <w:rsid w:val="002C20E3"/>
    <w:rsid w:val="002C2442"/>
    <w:rsid w:val="002C2670"/>
    <w:rsid w:val="002C3329"/>
    <w:rsid w:val="002C3356"/>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B42"/>
    <w:rsid w:val="002D0B71"/>
    <w:rsid w:val="002D1973"/>
    <w:rsid w:val="002D1C2A"/>
    <w:rsid w:val="002D21DB"/>
    <w:rsid w:val="002D2376"/>
    <w:rsid w:val="002D2830"/>
    <w:rsid w:val="002D2F83"/>
    <w:rsid w:val="002D3419"/>
    <w:rsid w:val="002D39FA"/>
    <w:rsid w:val="002D3BEB"/>
    <w:rsid w:val="002D42D1"/>
    <w:rsid w:val="002D48F1"/>
    <w:rsid w:val="002D52C3"/>
    <w:rsid w:val="002D5803"/>
    <w:rsid w:val="002D5F68"/>
    <w:rsid w:val="002D5FF2"/>
    <w:rsid w:val="002D61A0"/>
    <w:rsid w:val="002D6E5C"/>
    <w:rsid w:val="002D7972"/>
    <w:rsid w:val="002D7D8B"/>
    <w:rsid w:val="002E07B2"/>
    <w:rsid w:val="002E0C73"/>
    <w:rsid w:val="002E16BE"/>
    <w:rsid w:val="002E1845"/>
    <w:rsid w:val="002E1C16"/>
    <w:rsid w:val="002E1C74"/>
    <w:rsid w:val="002E1E1E"/>
    <w:rsid w:val="002E26E2"/>
    <w:rsid w:val="002E2A42"/>
    <w:rsid w:val="002E2C3B"/>
    <w:rsid w:val="002E2EEC"/>
    <w:rsid w:val="002E339B"/>
    <w:rsid w:val="002E33E5"/>
    <w:rsid w:val="002E3A3F"/>
    <w:rsid w:val="002E3B21"/>
    <w:rsid w:val="002E3D08"/>
    <w:rsid w:val="002E3D6F"/>
    <w:rsid w:val="002E3DBB"/>
    <w:rsid w:val="002E3EF2"/>
    <w:rsid w:val="002E41AF"/>
    <w:rsid w:val="002E430B"/>
    <w:rsid w:val="002E4834"/>
    <w:rsid w:val="002E51D7"/>
    <w:rsid w:val="002E52F4"/>
    <w:rsid w:val="002E5569"/>
    <w:rsid w:val="002E58CA"/>
    <w:rsid w:val="002E58F4"/>
    <w:rsid w:val="002E5E75"/>
    <w:rsid w:val="002E6927"/>
    <w:rsid w:val="002E6A7A"/>
    <w:rsid w:val="002E6F79"/>
    <w:rsid w:val="002E71FF"/>
    <w:rsid w:val="002E78FE"/>
    <w:rsid w:val="002F0348"/>
    <w:rsid w:val="002F08CF"/>
    <w:rsid w:val="002F0952"/>
    <w:rsid w:val="002F09C5"/>
    <w:rsid w:val="002F0D05"/>
    <w:rsid w:val="002F0D1E"/>
    <w:rsid w:val="002F11C7"/>
    <w:rsid w:val="002F139A"/>
    <w:rsid w:val="002F182E"/>
    <w:rsid w:val="002F1AC7"/>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70E"/>
    <w:rsid w:val="002F5818"/>
    <w:rsid w:val="002F5CD5"/>
    <w:rsid w:val="002F61BD"/>
    <w:rsid w:val="002F6453"/>
    <w:rsid w:val="002F69EE"/>
    <w:rsid w:val="002F6C09"/>
    <w:rsid w:val="002F6F7D"/>
    <w:rsid w:val="002F7671"/>
    <w:rsid w:val="003000DD"/>
    <w:rsid w:val="0030047D"/>
    <w:rsid w:val="003005D7"/>
    <w:rsid w:val="00300DE4"/>
    <w:rsid w:val="00301409"/>
    <w:rsid w:val="003014E2"/>
    <w:rsid w:val="0030154F"/>
    <w:rsid w:val="00301ABD"/>
    <w:rsid w:val="00301B28"/>
    <w:rsid w:val="00301BB1"/>
    <w:rsid w:val="00301C1B"/>
    <w:rsid w:val="00301C23"/>
    <w:rsid w:val="003024AA"/>
    <w:rsid w:val="00302757"/>
    <w:rsid w:val="00302CA3"/>
    <w:rsid w:val="00303BC5"/>
    <w:rsid w:val="00303F68"/>
    <w:rsid w:val="00304510"/>
    <w:rsid w:val="003049F0"/>
    <w:rsid w:val="00304C27"/>
    <w:rsid w:val="00304F3E"/>
    <w:rsid w:val="003064B8"/>
    <w:rsid w:val="00306664"/>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AC3"/>
    <w:rsid w:val="00313C8D"/>
    <w:rsid w:val="00313D17"/>
    <w:rsid w:val="003144B3"/>
    <w:rsid w:val="00314527"/>
    <w:rsid w:val="0031454B"/>
    <w:rsid w:val="00314D0A"/>
    <w:rsid w:val="0031537C"/>
    <w:rsid w:val="003157C9"/>
    <w:rsid w:val="0031633C"/>
    <w:rsid w:val="00316440"/>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215"/>
    <w:rsid w:val="0032131F"/>
    <w:rsid w:val="00321987"/>
    <w:rsid w:val="00321F59"/>
    <w:rsid w:val="00322E3B"/>
    <w:rsid w:val="00322F23"/>
    <w:rsid w:val="003238DF"/>
    <w:rsid w:val="003239D7"/>
    <w:rsid w:val="0032407D"/>
    <w:rsid w:val="003245F8"/>
    <w:rsid w:val="00324D96"/>
    <w:rsid w:val="00324DFA"/>
    <w:rsid w:val="00324FA2"/>
    <w:rsid w:val="003250D4"/>
    <w:rsid w:val="0032525F"/>
    <w:rsid w:val="00325BAC"/>
    <w:rsid w:val="0032614C"/>
    <w:rsid w:val="00326523"/>
    <w:rsid w:val="00326A59"/>
    <w:rsid w:val="003270D0"/>
    <w:rsid w:val="003272CE"/>
    <w:rsid w:val="003272E3"/>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0D"/>
    <w:rsid w:val="00341C15"/>
    <w:rsid w:val="00341C5B"/>
    <w:rsid w:val="00341D25"/>
    <w:rsid w:val="00341F35"/>
    <w:rsid w:val="00341FFC"/>
    <w:rsid w:val="00342BB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BD2"/>
    <w:rsid w:val="00346DB6"/>
    <w:rsid w:val="00347131"/>
    <w:rsid w:val="003472C4"/>
    <w:rsid w:val="003473BD"/>
    <w:rsid w:val="003473C0"/>
    <w:rsid w:val="0034782E"/>
    <w:rsid w:val="00347831"/>
    <w:rsid w:val="00347D40"/>
    <w:rsid w:val="00350AFE"/>
    <w:rsid w:val="00350B35"/>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C0"/>
    <w:rsid w:val="00360A25"/>
    <w:rsid w:val="00360A54"/>
    <w:rsid w:val="00360A96"/>
    <w:rsid w:val="00360AB0"/>
    <w:rsid w:val="00361EAC"/>
    <w:rsid w:val="00362003"/>
    <w:rsid w:val="003620D5"/>
    <w:rsid w:val="00362601"/>
    <w:rsid w:val="00362C64"/>
    <w:rsid w:val="00362D71"/>
    <w:rsid w:val="00362F06"/>
    <w:rsid w:val="00363087"/>
    <w:rsid w:val="003647AB"/>
    <w:rsid w:val="00364C75"/>
    <w:rsid w:val="00364DE0"/>
    <w:rsid w:val="00365363"/>
    <w:rsid w:val="00365407"/>
    <w:rsid w:val="00365E2C"/>
    <w:rsid w:val="003661D6"/>
    <w:rsid w:val="003666A3"/>
    <w:rsid w:val="003666C6"/>
    <w:rsid w:val="00366A43"/>
    <w:rsid w:val="00366CB4"/>
    <w:rsid w:val="00366D96"/>
    <w:rsid w:val="003673F0"/>
    <w:rsid w:val="0036796C"/>
    <w:rsid w:val="00367D55"/>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2E2"/>
    <w:rsid w:val="003735F7"/>
    <w:rsid w:val="0037383F"/>
    <w:rsid w:val="00373B8A"/>
    <w:rsid w:val="00373CCF"/>
    <w:rsid w:val="00374439"/>
    <w:rsid w:val="0037450E"/>
    <w:rsid w:val="003749CC"/>
    <w:rsid w:val="00374B06"/>
    <w:rsid w:val="00374CE1"/>
    <w:rsid w:val="00374D05"/>
    <w:rsid w:val="00375316"/>
    <w:rsid w:val="0037560E"/>
    <w:rsid w:val="00375830"/>
    <w:rsid w:val="00375C70"/>
    <w:rsid w:val="00375E2B"/>
    <w:rsid w:val="00375F03"/>
    <w:rsid w:val="003760DA"/>
    <w:rsid w:val="003761FA"/>
    <w:rsid w:val="003765E8"/>
    <w:rsid w:val="003767F6"/>
    <w:rsid w:val="00376B70"/>
    <w:rsid w:val="00376BB6"/>
    <w:rsid w:val="00376F7A"/>
    <w:rsid w:val="0037738C"/>
    <w:rsid w:val="003776EF"/>
    <w:rsid w:val="003802AE"/>
    <w:rsid w:val="0038054D"/>
    <w:rsid w:val="00380B30"/>
    <w:rsid w:val="00381067"/>
    <w:rsid w:val="003811AF"/>
    <w:rsid w:val="003815C0"/>
    <w:rsid w:val="0038193F"/>
    <w:rsid w:val="003820C3"/>
    <w:rsid w:val="00382416"/>
    <w:rsid w:val="00382542"/>
    <w:rsid w:val="00382CFA"/>
    <w:rsid w:val="00382F7D"/>
    <w:rsid w:val="00383026"/>
    <w:rsid w:val="00383044"/>
    <w:rsid w:val="0038391F"/>
    <w:rsid w:val="00383C19"/>
    <w:rsid w:val="00383DA9"/>
    <w:rsid w:val="00384365"/>
    <w:rsid w:val="00384C5C"/>
    <w:rsid w:val="00384F19"/>
    <w:rsid w:val="003858C7"/>
    <w:rsid w:val="00385D87"/>
    <w:rsid w:val="00386626"/>
    <w:rsid w:val="00386B4B"/>
    <w:rsid w:val="00386BD9"/>
    <w:rsid w:val="00386C2E"/>
    <w:rsid w:val="00386D22"/>
    <w:rsid w:val="00387017"/>
    <w:rsid w:val="0038720F"/>
    <w:rsid w:val="00387243"/>
    <w:rsid w:val="003872F8"/>
    <w:rsid w:val="003874FC"/>
    <w:rsid w:val="00387852"/>
    <w:rsid w:val="00387C51"/>
    <w:rsid w:val="0039025E"/>
    <w:rsid w:val="00390437"/>
    <w:rsid w:val="0039056A"/>
    <w:rsid w:val="00390990"/>
    <w:rsid w:val="00390D75"/>
    <w:rsid w:val="00391C34"/>
    <w:rsid w:val="00391DED"/>
    <w:rsid w:val="00391F48"/>
    <w:rsid w:val="003925DC"/>
    <w:rsid w:val="00392B1B"/>
    <w:rsid w:val="00393319"/>
    <w:rsid w:val="003936EB"/>
    <w:rsid w:val="00393B37"/>
    <w:rsid w:val="00393E6C"/>
    <w:rsid w:val="00394162"/>
    <w:rsid w:val="00394FF1"/>
    <w:rsid w:val="00395100"/>
    <w:rsid w:val="003952D4"/>
    <w:rsid w:val="003953C4"/>
    <w:rsid w:val="00395461"/>
    <w:rsid w:val="00395514"/>
    <w:rsid w:val="00395A01"/>
    <w:rsid w:val="00395F53"/>
    <w:rsid w:val="0039611D"/>
    <w:rsid w:val="003965B1"/>
    <w:rsid w:val="00396DD6"/>
    <w:rsid w:val="0039720E"/>
    <w:rsid w:val="003974E6"/>
    <w:rsid w:val="00397A1F"/>
    <w:rsid w:val="00397BFA"/>
    <w:rsid w:val="003A0432"/>
    <w:rsid w:val="003A0B8F"/>
    <w:rsid w:val="003A0C64"/>
    <w:rsid w:val="003A1367"/>
    <w:rsid w:val="003A1D65"/>
    <w:rsid w:val="003A1EA3"/>
    <w:rsid w:val="003A23EF"/>
    <w:rsid w:val="003A2492"/>
    <w:rsid w:val="003A253D"/>
    <w:rsid w:val="003A28E1"/>
    <w:rsid w:val="003A32A7"/>
    <w:rsid w:val="003A3B50"/>
    <w:rsid w:val="003A43E9"/>
    <w:rsid w:val="003A44FE"/>
    <w:rsid w:val="003A45DF"/>
    <w:rsid w:val="003A48D7"/>
    <w:rsid w:val="003A497A"/>
    <w:rsid w:val="003A5720"/>
    <w:rsid w:val="003A5925"/>
    <w:rsid w:val="003A5A10"/>
    <w:rsid w:val="003A5C64"/>
    <w:rsid w:val="003A5CD8"/>
    <w:rsid w:val="003A5FA4"/>
    <w:rsid w:val="003A672E"/>
    <w:rsid w:val="003A68F6"/>
    <w:rsid w:val="003A69D1"/>
    <w:rsid w:val="003A6EDB"/>
    <w:rsid w:val="003A782A"/>
    <w:rsid w:val="003A7A3D"/>
    <w:rsid w:val="003B05C3"/>
    <w:rsid w:val="003B07D4"/>
    <w:rsid w:val="003B0CE1"/>
    <w:rsid w:val="003B0E21"/>
    <w:rsid w:val="003B116C"/>
    <w:rsid w:val="003B1CB9"/>
    <w:rsid w:val="003B26CC"/>
    <w:rsid w:val="003B29D7"/>
    <w:rsid w:val="003B2D94"/>
    <w:rsid w:val="003B33ED"/>
    <w:rsid w:val="003B355D"/>
    <w:rsid w:val="003B3FA4"/>
    <w:rsid w:val="003B40B9"/>
    <w:rsid w:val="003B4544"/>
    <w:rsid w:val="003B495E"/>
    <w:rsid w:val="003B4AD1"/>
    <w:rsid w:val="003B4AFC"/>
    <w:rsid w:val="003B4B43"/>
    <w:rsid w:val="003B4CDE"/>
    <w:rsid w:val="003B535C"/>
    <w:rsid w:val="003B548D"/>
    <w:rsid w:val="003B55EC"/>
    <w:rsid w:val="003B57EB"/>
    <w:rsid w:val="003B5907"/>
    <w:rsid w:val="003B5922"/>
    <w:rsid w:val="003B5C61"/>
    <w:rsid w:val="003B5CED"/>
    <w:rsid w:val="003B604A"/>
    <w:rsid w:val="003B6361"/>
    <w:rsid w:val="003B63DB"/>
    <w:rsid w:val="003B70C3"/>
    <w:rsid w:val="003B7802"/>
    <w:rsid w:val="003B7B8A"/>
    <w:rsid w:val="003C0C6D"/>
    <w:rsid w:val="003C10E0"/>
    <w:rsid w:val="003C1255"/>
    <w:rsid w:val="003C19AB"/>
    <w:rsid w:val="003C2712"/>
    <w:rsid w:val="003C2726"/>
    <w:rsid w:val="003C27A2"/>
    <w:rsid w:val="003C2B25"/>
    <w:rsid w:val="003C2E97"/>
    <w:rsid w:val="003C314B"/>
    <w:rsid w:val="003C35B4"/>
    <w:rsid w:val="003C371A"/>
    <w:rsid w:val="003C3CA0"/>
    <w:rsid w:val="003C4170"/>
    <w:rsid w:val="003C41C1"/>
    <w:rsid w:val="003C5525"/>
    <w:rsid w:val="003C58B4"/>
    <w:rsid w:val="003C5CB0"/>
    <w:rsid w:val="003C66FE"/>
    <w:rsid w:val="003C6D00"/>
    <w:rsid w:val="003C6E1E"/>
    <w:rsid w:val="003C7111"/>
    <w:rsid w:val="003C7C59"/>
    <w:rsid w:val="003D013B"/>
    <w:rsid w:val="003D045A"/>
    <w:rsid w:val="003D0A1E"/>
    <w:rsid w:val="003D15CF"/>
    <w:rsid w:val="003D19D1"/>
    <w:rsid w:val="003D1EEC"/>
    <w:rsid w:val="003D1F0E"/>
    <w:rsid w:val="003D2060"/>
    <w:rsid w:val="003D27CA"/>
    <w:rsid w:val="003D29C1"/>
    <w:rsid w:val="003D2CE6"/>
    <w:rsid w:val="003D359A"/>
    <w:rsid w:val="003D39C2"/>
    <w:rsid w:val="003D3A26"/>
    <w:rsid w:val="003D3E76"/>
    <w:rsid w:val="003D46ED"/>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34D"/>
    <w:rsid w:val="003E3515"/>
    <w:rsid w:val="003E3CA0"/>
    <w:rsid w:val="003E50EC"/>
    <w:rsid w:val="003E5504"/>
    <w:rsid w:val="003E56E1"/>
    <w:rsid w:val="003E5A06"/>
    <w:rsid w:val="003E5A8D"/>
    <w:rsid w:val="003E5BFE"/>
    <w:rsid w:val="003E5C97"/>
    <w:rsid w:val="003E63DE"/>
    <w:rsid w:val="003E6594"/>
    <w:rsid w:val="003E6A82"/>
    <w:rsid w:val="003E70D6"/>
    <w:rsid w:val="003E768B"/>
    <w:rsid w:val="003E777F"/>
    <w:rsid w:val="003F0054"/>
    <w:rsid w:val="003F00D6"/>
    <w:rsid w:val="003F0108"/>
    <w:rsid w:val="003F08B5"/>
    <w:rsid w:val="003F0A77"/>
    <w:rsid w:val="003F145B"/>
    <w:rsid w:val="003F15BE"/>
    <w:rsid w:val="003F1BED"/>
    <w:rsid w:val="003F1E80"/>
    <w:rsid w:val="003F1F0C"/>
    <w:rsid w:val="003F1FD0"/>
    <w:rsid w:val="003F2166"/>
    <w:rsid w:val="003F2275"/>
    <w:rsid w:val="003F2AF1"/>
    <w:rsid w:val="003F2B5E"/>
    <w:rsid w:val="003F2C0B"/>
    <w:rsid w:val="003F2CDF"/>
    <w:rsid w:val="003F30D9"/>
    <w:rsid w:val="003F3524"/>
    <w:rsid w:val="003F3CB9"/>
    <w:rsid w:val="003F40EC"/>
    <w:rsid w:val="003F41E3"/>
    <w:rsid w:val="003F45A0"/>
    <w:rsid w:val="003F4711"/>
    <w:rsid w:val="003F4CAB"/>
    <w:rsid w:val="003F530B"/>
    <w:rsid w:val="003F5848"/>
    <w:rsid w:val="003F5C7D"/>
    <w:rsid w:val="003F5E7E"/>
    <w:rsid w:val="003F611C"/>
    <w:rsid w:val="003F6143"/>
    <w:rsid w:val="003F6152"/>
    <w:rsid w:val="003F6557"/>
    <w:rsid w:val="003F6979"/>
    <w:rsid w:val="003F6BA9"/>
    <w:rsid w:val="003F6FF3"/>
    <w:rsid w:val="003F708E"/>
    <w:rsid w:val="003F7302"/>
    <w:rsid w:val="003F7829"/>
    <w:rsid w:val="003F7B80"/>
    <w:rsid w:val="003F7C09"/>
    <w:rsid w:val="003F7F8D"/>
    <w:rsid w:val="004000F8"/>
    <w:rsid w:val="00400845"/>
    <w:rsid w:val="00401A93"/>
    <w:rsid w:val="00401B1B"/>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612"/>
    <w:rsid w:val="00406780"/>
    <w:rsid w:val="00407101"/>
    <w:rsid w:val="0040723B"/>
    <w:rsid w:val="004074B2"/>
    <w:rsid w:val="004076EA"/>
    <w:rsid w:val="00407855"/>
    <w:rsid w:val="004078B7"/>
    <w:rsid w:val="00410177"/>
    <w:rsid w:val="00410426"/>
    <w:rsid w:val="00410892"/>
    <w:rsid w:val="004108B5"/>
    <w:rsid w:val="00410A71"/>
    <w:rsid w:val="004118BC"/>
    <w:rsid w:val="00411A07"/>
    <w:rsid w:val="00411F5B"/>
    <w:rsid w:val="004122CC"/>
    <w:rsid w:val="004122D8"/>
    <w:rsid w:val="004127DF"/>
    <w:rsid w:val="00412F59"/>
    <w:rsid w:val="00413188"/>
    <w:rsid w:val="0041323F"/>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D32"/>
    <w:rsid w:val="00420E17"/>
    <w:rsid w:val="00420F9C"/>
    <w:rsid w:val="0042147C"/>
    <w:rsid w:val="0042166E"/>
    <w:rsid w:val="00421776"/>
    <w:rsid w:val="0042192F"/>
    <w:rsid w:val="00421A19"/>
    <w:rsid w:val="00422322"/>
    <w:rsid w:val="00422490"/>
    <w:rsid w:val="00423D89"/>
    <w:rsid w:val="00424242"/>
    <w:rsid w:val="0042455A"/>
    <w:rsid w:val="0042472B"/>
    <w:rsid w:val="0042483E"/>
    <w:rsid w:val="00424CBD"/>
    <w:rsid w:val="00424F3B"/>
    <w:rsid w:val="00425445"/>
    <w:rsid w:val="00425492"/>
    <w:rsid w:val="00425A5A"/>
    <w:rsid w:val="00425ACC"/>
    <w:rsid w:val="0042615B"/>
    <w:rsid w:val="004262B6"/>
    <w:rsid w:val="00426698"/>
    <w:rsid w:val="004268C2"/>
    <w:rsid w:val="00426A2E"/>
    <w:rsid w:val="00426CE0"/>
    <w:rsid w:val="00427135"/>
    <w:rsid w:val="00427799"/>
    <w:rsid w:val="00427ADE"/>
    <w:rsid w:val="00427BD8"/>
    <w:rsid w:val="00427E20"/>
    <w:rsid w:val="00430779"/>
    <w:rsid w:val="00430B0D"/>
    <w:rsid w:val="00430D03"/>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3C8"/>
    <w:rsid w:val="00445408"/>
    <w:rsid w:val="00445A0B"/>
    <w:rsid w:val="00446666"/>
    <w:rsid w:val="00447D97"/>
    <w:rsid w:val="00447EEB"/>
    <w:rsid w:val="00447FC3"/>
    <w:rsid w:val="0045019B"/>
    <w:rsid w:val="00450362"/>
    <w:rsid w:val="0045041E"/>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39F"/>
    <w:rsid w:val="00456482"/>
    <w:rsid w:val="00456632"/>
    <w:rsid w:val="00457082"/>
    <w:rsid w:val="00457401"/>
    <w:rsid w:val="00457AE6"/>
    <w:rsid w:val="00457BC0"/>
    <w:rsid w:val="00460469"/>
    <w:rsid w:val="00460505"/>
    <w:rsid w:val="00460C77"/>
    <w:rsid w:val="0046107D"/>
    <w:rsid w:val="0046166F"/>
    <w:rsid w:val="0046185D"/>
    <w:rsid w:val="00461971"/>
    <w:rsid w:val="00461C76"/>
    <w:rsid w:val="00462062"/>
    <w:rsid w:val="004634AB"/>
    <w:rsid w:val="004635CE"/>
    <w:rsid w:val="004641E3"/>
    <w:rsid w:val="00464393"/>
    <w:rsid w:val="00464397"/>
    <w:rsid w:val="00464598"/>
    <w:rsid w:val="0046470B"/>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EE0"/>
    <w:rsid w:val="00467FE3"/>
    <w:rsid w:val="004705F7"/>
    <w:rsid w:val="004706EE"/>
    <w:rsid w:val="004708EF"/>
    <w:rsid w:val="00470ABF"/>
    <w:rsid w:val="00470D9D"/>
    <w:rsid w:val="004710F1"/>
    <w:rsid w:val="0047114A"/>
    <w:rsid w:val="0047157F"/>
    <w:rsid w:val="00471F06"/>
    <w:rsid w:val="004726F1"/>
    <w:rsid w:val="004727C1"/>
    <w:rsid w:val="00472B61"/>
    <w:rsid w:val="004732A1"/>
    <w:rsid w:val="004732DE"/>
    <w:rsid w:val="00473B2A"/>
    <w:rsid w:val="00473BCD"/>
    <w:rsid w:val="004741B2"/>
    <w:rsid w:val="00474BE5"/>
    <w:rsid w:val="00474C54"/>
    <w:rsid w:val="00475432"/>
    <w:rsid w:val="004755A0"/>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50"/>
    <w:rsid w:val="00480D67"/>
    <w:rsid w:val="00481765"/>
    <w:rsid w:val="00481807"/>
    <w:rsid w:val="00481D43"/>
    <w:rsid w:val="00481D4B"/>
    <w:rsid w:val="0048283F"/>
    <w:rsid w:val="004839BC"/>
    <w:rsid w:val="00483AC5"/>
    <w:rsid w:val="00483B75"/>
    <w:rsid w:val="004843AD"/>
    <w:rsid w:val="00484F2F"/>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2F3"/>
    <w:rsid w:val="0049278A"/>
    <w:rsid w:val="00492806"/>
    <w:rsid w:val="00492C19"/>
    <w:rsid w:val="00492C6F"/>
    <w:rsid w:val="00492F97"/>
    <w:rsid w:val="00493D3E"/>
    <w:rsid w:val="00493F78"/>
    <w:rsid w:val="00494BD5"/>
    <w:rsid w:val="00494E25"/>
    <w:rsid w:val="00495258"/>
    <w:rsid w:val="004954F8"/>
    <w:rsid w:val="0049578B"/>
    <w:rsid w:val="0049618D"/>
    <w:rsid w:val="004969B0"/>
    <w:rsid w:val="00496A78"/>
    <w:rsid w:val="00496F0A"/>
    <w:rsid w:val="0049711A"/>
    <w:rsid w:val="004971CF"/>
    <w:rsid w:val="00497804"/>
    <w:rsid w:val="004978FB"/>
    <w:rsid w:val="00497DF5"/>
    <w:rsid w:val="004A09D0"/>
    <w:rsid w:val="004A0AD5"/>
    <w:rsid w:val="004A0AE0"/>
    <w:rsid w:val="004A126E"/>
    <w:rsid w:val="004A14E0"/>
    <w:rsid w:val="004A17ED"/>
    <w:rsid w:val="004A1B78"/>
    <w:rsid w:val="004A284F"/>
    <w:rsid w:val="004A2DA7"/>
    <w:rsid w:val="004A32D3"/>
    <w:rsid w:val="004A3389"/>
    <w:rsid w:val="004A38E2"/>
    <w:rsid w:val="004A3BF3"/>
    <w:rsid w:val="004A3F03"/>
    <w:rsid w:val="004A4323"/>
    <w:rsid w:val="004A4378"/>
    <w:rsid w:val="004A49F1"/>
    <w:rsid w:val="004A4A5A"/>
    <w:rsid w:val="004A4EAE"/>
    <w:rsid w:val="004A509C"/>
    <w:rsid w:val="004A5229"/>
    <w:rsid w:val="004A5706"/>
    <w:rsid w:val="004A5933"/>
    <w:rsid w:val="004A59D3"/>
    <w:rsid w:val="004A5DFB"/>
    <w:rsid w:val="004A6213"/>
    <w:rsid w:val="004A721E"/>
    <w:rsid w:val="004A76BB"/>
    <w:rsid w:val="004A7B2D"/>
    <w:rsid w:val="004B036F"/>
    <w:rsid w:val="004B0443"/>
    <w:rsid w:val="004B081E"/>
    <w:rsid w:val="004B098D"/>
    <w:rsid w:val="004B157F"/>
    <w:rsid w:val="004B16B7"/>
    <w:rsid w:val="004B1758"/>
    <w:rsid w:val="004B1B1A"/>
    <w:rsid w:val="004B288D"/>
    <w:rsid w:val="004B315D"/>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B7FFB"/>
    <w:rsid w:val="004C0058"/>
    <w:rsid w:val="004C02D2"/>
    <w:rsid w:val="004C06A3"/>
    <w:rsid w:val="004C06CA"/>
    <w:rsid w:val="004C06E9"/>
    <w:rsid w:val="004C0CD4"/>
    <w:rsid w:val="004C0D0C"/>
    <w:rsid w:val="004C0E98"/>
    <w:rsid w:val="004C10C6"/>
    <w:rsid w:val="004C1101"/>
    <w:rsid w:val="004C2602"/>
    <w:rsid w:val="004C2BD6"/>
    <w:rsid w:val="004C3074"/>
    <w:rsid w:val="004C36CA"/>
    <w:rsid w:val="004C3F7D"/>
    <w:rsid w:val="004C41ED"/>
    <w:rsid w:val="004C45B1"/>
    <w:rsid w:val="004C46FE"/>
    <w:rsid w:val="004C48B1"/>
    <w:rsid w:val="004C4912"/>
    <w:rsid w:val="004C4EFE"/>
    <w:rsid w:val="004C4FE7"/>
    <w:rsid w:val="004C5188"/>
    <w:rsid w:val="004C51A2"/>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40F"/>
    <w:rsid w:val="004D5619"/>
    <w:rsid w:val="004D62A3"/>
    <w:rsid w:val="004D6354"/>
    <w:rsid w:val="004D6C68"/>
    <w:rsid w:val="004D6EBE"/>
    <w:rsid w:val="004D6EC4"/>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3EBF"/>
    <w:rsid w:val="004E46B7"/>
    <w:rsid w:val="004E4C29"/>
    <w:rsid w:val="004E52D8"/>
    <w:rsid w:val="004E610B"/>
    <w:rsid w:val="004E6232"/>
    <w:rsid w:val="004E63DD"/>
    <w:rsid w:val="004E64D6"/>
    <w:rsid w:val="004E67BF"/>
    <w:rsid w:val="004E69B3"/>
    <w:rsid w:val="004E6C4B"/>
    <w:rsid w:val="004E6EDD"/>
    <w:rsid w:val="004E740D"/>
    <w:rsid w:val="004E7459"/>
    <w:rsid w:val="004E7B12"/>
    <w:rsid w:val="004E7BEF"/>
    <w:rsid w:val="004E7D0D"/>
    <w:rsid w:val="004F0835"/>
    <w:rsid w:val="004F0B50"/>
    <w:rsid w:val="004F0CFB"/>
    <w:rsid w:val="004F122E"/>
    <w:rsid w:val="004F1571"/>
    <w:rsid w:val="004F1704"/>
    <w:rsid w:val="004F182B"/>
    <w:rsid w:val="004F1E8F"/>
    <w:rsid w:val="004F1F95"/>
    <w:rsid w:val="004F2029"/>
    <w:rsid w:val="004F261A"/>
    <w:rsid w:val="004F281C"/>
    <w:rsid w:val="004F2C62"/>
    <w:rsid w:val="004F31D8"/>
    <w:rsid w:val="004F36A8"/>
    <w:rsid w:val="004F43A7"/>
    <w:rsid w:val="004F4B82"/>
    <w:rsid w:val="004F4DA0"/>
    <w:rsid w:val="004F5051"/>
    <w:rsid w:val="004F52B8"/>
    <w:rsid w:val="004F592A"/>
    <w:rsid w:val="004F5DC9"/>
    <w:rsid w:val="004F6026"/>
    <w:rsid w:val="004F63BE"/>
    <w:rsid w:val="004F6546"/>
    <w:rsid w:val="004F6BD7"/>
    <w:rsid w:val="004F6E83"/>
    <w:rsid w:val="004F759C"/>
    <w:rsid w:val="004F7F9C"/>
    <w:rsid w:val="0050039B"/>
    <w:rsid w:val="00500894"/>
    <w:rsid w:val="00500A44"/>
    <w:rsid w:val="00501467"/>
    <w:rsid w:val="00501543"/>
    <w:rsid w:val="0050166B"/>
    <w:rsid w:val="005018C4"/>
    <w:rsid w:val="00501C50"/>
    <w:rsid w:val="00501F47"/>
    <w:rsid w:val="00502000"/>
    <w:rsid w:val="0050218E"/>
    <w:rsid w:val="00502B11"/>
    <w:rsid w:val="00502DA2"/>
    <w:rsid w:val="00502E3C"/>
    <w:rsid w:val="0050313B"/>
    <w:rsid w:val="00503DF7"/>
    <w:rsid w:val="00504029"/>
    <w:rsid w:val="00504181"/>
    <w:rsid w:val="005041F6"/>
    <w:rsid w:val="00504252"/>
    <w:rsid w:val="00504293"/>
    <w:rsid w:val="00504A62"/>
    <w:rsid w:val="00504E93"/>
    <w:rsid w:val="0050516F"/>
    <w:rsid w:val="0050539F"/>
    <w:rsid w:val="0050574A"/>
    <w:rsid w:val="00505DCA"/>
    <w:rsid w:val="005062C9"/>
    <w:rsid w:val="00506744"/>
    <w:rsid w:val="005069B8"/>
    <w:rsid w:val="00506A1E"/>
    <w:rsid w:val="00506A88"/>
    <w:rsid w:val="00506E36"/>
    <w:rsid w:val="00506E64"/>
    <w:rsid w:val="00506FA0"/>
    <w:rsid w:val="00507139"/>
    <w:rsid w:val="00507C37"/>
    <w:rsid w:val="00507C41"/>
    <w:rsid w:val="0051041C"/>
    <w:rsid w:val="00510803"/>
    <w:rsid w:val="005109BD"/>
    <w:rsid w:val="00510B49"/>
    <w:rsid w:val="00510D99"/>
    <w:rsid w:val="00511249"/>
    <w:rsid w:val="0051169A"/>
    <w:rsid w:val="00511E4F"/>
    <w:rsid w:val="00512150"/>
    <w:rsid w:val="00512606"/>
    <w:rsid w:val="00512BDF"/>
    <w:rsid w:val="005130FE"/>
    <w:rsid w:val="00513221"/>
    <w:rsid w:val="00513980"/>
    <w:rsid w:val="00513CA3"/>
    <w:rsid w:val="00514027"/>
    <w:rsid w:val="00514A68"/>
    <w:rsid w:val="00514CD1"/>
    <w:rsid w:val="00514FB5"/>
    <w:rsid w:val="005155DD"/>
    <w:rsid w:val="0051572F"/>
    <w:rsid w:val="00515754"/>
    <w:rsid w:val="00515806"/>
    <w:rsid w:val="00515AB9"/>
    <w:rsid w:val="00515C0F"/>
    <w:rsid w:val="0051662A"/>
    <w:rsid w:val="00516AB8"/>
    <w:rsid w:val="00516EAB"/>
    <w:rsid w:val="005170DA"/>
    <w:rsid w:val="005174F4"/>
    <w:rsid w:val="00517E0F"/>
    <w:rsid w:val="00520258"/>
    <w:rsid w:val="00520408"/>
    <w:rsid w:val="0052048E"/>
    <w:rsid w:val="0052069F"/>
    <w:rsid w:val="00520DC3"/>
    <w:rsid w:val="00520E69"/>
    <w:rsid w:val="0052108C"/>
    <w:rsid w:val="0052177F"/>
    <w:rsid w:val="00521C06"/>
    <w:rsid w:val="00521D13"/>
    <w:rsid w:val="00521E02"/>
    <w:rsid w:val="00521E4F"/>
    <w:rsid w:val="00521FF8"/>
    <w:rsid w:val="00522046"/>
    <w:rsid w:val="005220F4"/>
    <w:rsid w:val="005224E7"/>
    <w:rsid w:val="005237CB"/>
    <w:rsid w:val="0052397D"/>
    <w:rsid w:val="00523B20"/>
    <w:rsid w:val="00523D86"/>
    <w:rsid w:val="00524253"/>
    <w:rsid w:val="00524638"/>
    <w:rsid w:val="005246AD"/>
    <w:rsid w:val="00524771"/>
    <w:rsid w:val="005248F2"/>
    <w:rsid w:val="00524AB8"/>
    <w:rsid w:val="00524E5A"/>
    <w:rsid w:val="00524FD2"/>
    <w:rsid w:val="0052576C"/>
    <w:rsid w:val="00526515"/>
    <w:rsid w:val="005269E3"/>
    <w:rsid w:val="005270D7"/>
    <w:rsid w:val="00527832"/>
    <w:rsid w:val="005301A8"/>
    <w:rsid w:val="005301DC"/>
    <w:rsid w:val="005302DC"/>
    <w:rsid w:val="005303F7"/>
    <w:rsid w:val="00530493"/>
    <w:rsid w:val="00530DF6"/>
    <w:rsid w:val="00530EB7"/>
    <w:rsid w:val="00531128"/>
    <w:rsid w:val="0053131D"/>
    <w:rsid w:val="00531A71"/>
    <w:rsid w:val="00531D55"/>
    <w:rsid w:val="00531E15"/>
    <w:rsid w:val="0053240B"/>
    <w:rsid w:val="00532AEB"/>
    <w:rsid w:val="00532BD5"/>
    <w:rsid w:val="005331BA"/>
    <w:rsid w:val="00533BDE"/>
    <w:rsid w:val="00533F17"/>
    <w:rsid w:val="005340B4"/>
    <w:rsid w:val="0053420D"/>
    <w:rsid w:val="0053423D"/>
    <w:rsid w:val="005343F5"/>
    <w:rsid w:val="00534C2B"/>
    <w:rsid w:val="00534C4B"/>
    <w:rsid w:val="00536350"/>
    <w:rsid w:val="00536B2D"/>
    <w:rsid w:val="0053711B"/>
    <w:rsid w:val="00537195"/>
    <w:rsid w:val="005371B7"/>
    <w:rsid w:val="00537C69"/>
    <w:rsid w:val="00537D26"/>
    <w:rsid w:val="00537E0F"/>
    <w:rsid w:val="00540595"/>
    <w:rsid w:val="00541161"/>
    <w:rsid w:val="005414AF"/>
    <w:rsid w:val="005415F6"/>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0EC8"/>
    <w:rsid w:val="00551015"/>
    <w:rsid w:val="00551070"/>
    <w:rsid w:val="00551384"/>
    <w:rsid w:val="005515C5"/>
    <w:rsid w:val="00551D3C"/>
    <w:rsid w:val="00552013"/>
    <w:rsid w:val="0055257B"/>
    <w:rsid w:val="0055280E"/>
    <w:rsid w:val="00552AF8"/>
    <w:rsid w:val="00552C32"/>
    <w:rsid w:val="00552DF0"/>
    <w:rsid w:val="00552F27"/>
    <w:rsid w:val="005533D7"/>
    <w:rsid w:val="00553544"/>
    <w:rsid w:val="00553692"/>
    <w:rsid w:val="0055379B"/>
    <w:rsid w:val="0055386C"/>
    <w:rsid w:val="00553E1C"/>
    <w:rsid w:val="00554259"/>
    <w:rsid w:val="00554382"/>
    <w:rsid w:val="005549DA"/>
    <w:rsid w:val="00554D4A"/>
    <w:rsid w:val="00555053"/>
    <w:rsid w:val="005551E5"/>
    <w:rsid w:val="0055549D"/>
    <w:rsid w:val="005557ED"/>
    <w:rsid w:val="005558A9"/>
    <w:rsid w:val="005559F0"/>
    <w:rsid w:val="00556020"/>
    <w:rsid w:val="005564E8"/>
    <w:rsid w:val="005566E5"/>
    <w:rsid w:val="005567B6"/>
    <w:rsid w:val="00556B03"/>
    <w:rsid w:val="00556D80"/>
    <w:rsid w:val="00556DD0"/>
    <w:rsid w:val="00557162"/>
    <w:rsid w:val="00557612"/>
    <w:rsid w:val="00557E17"/>
    <w:rsid w:val="00560083"/>
    <w:rsid w:val="005602B7"/>
    <w:rsid w:val="005605C3"/>
    <w:rsid w:val="00560602"/>
    <w:rsid w:val="0056064E"/>
    <w:rsid w:val="00560B2B"/>
    <w:rsid w:val="0056114E"/>
    <w:rsid w:val="00561222"/>
    <w:rsid w:val="00561757"/>
    <w:rsid w:val="00561A50"/>
    <w:rsid w:val="005620B2"/>
    <w:rsid w:val="00562A11"/>
    <w:rsid w:val="00562C67"/>
    <w:rsid w:val="00562F39"/>
    <w:rsid w:val="005636D6"/>
    <w:rsid w:val="0056397F"/>
    <w:rsid w:val="005639C2"/>
    <w:rsid w:val="00563EB1"/>
    <w:rsid w:val="00564577"/>
    <w:rsid w:val="00564FF4"/>
    <w:rsid w:val="00565405"/>
    <w:rsid w:val="00565704"/>
    <w:rsid w:val="00565895"/>
    <w:rsid w:val="005658D6"/>
    <w:rsid w:val="0056592B"/>
    <w:rsid w:val="00565BF9"/>
    <w:rsid w:val="00565E22"/>
    <w:rsid w:val="0056646D"/>
    <w:rsid w:val="00566864"/>
    <w:rsid w:val="00566C00"/>
    <w:rsid w:val="005671A7"/>
    <w:rsid w:val="00567387"/>
    <w:rsid w:val="00567390"/>
    <w:rsid w:val="005676BC"/>
    <w:rsid w:val="0056777F"/>
    <w:rsid w:val="005677BA"/>
    <w:rsid w:val="00567EB8"/>
    <w:rsid w:val="00570D16"/>
    <w:rsid w:val="005710CC"/>
    <w:rsid w:val="00571430"/>
    <w:rsid w:val="005724E9"/>
    <w:rsid w:val="00572C52"/>
    <w:rsid w:val="00572CA6"/>
    <w:rsid w:val="005731F6"/>
    <w:rsid w:val="00573516"/>
    <w:rsid w:val="005739E6"/>
    <w:rsid w:val="00573A3E"/>
    <w:rsid w:val="0057410D"/>
    <w:rsid w:val="005744BB"/>
    <w:rsid w:val="00574AEA"/>
    <w:rsid w:val="00574CC1"/>
    <w:rsid w:val="005753B6"/>
    <w:rsid w:val="0057548E"/>
    <w:rsid w:val="00575587"/>
    <w:rsid w:val="00575B88"/>
    <w:rsid w:val="00575CAF"/>
    <w:rsid w:val="00575D52"/>
    <w:rsid w:val="0057617A"/>
    <w:rsid w:val="0057617B"/>
    <w:rsid w:val="00576482"/>
    <w:rsid w:val="00576C15"/>
    <w:rsid w:val="00576C38"/>
    <w:rsid w:val="005770AE"/>
    <w:rsid w:val="0057721A"/>
    <w:rsid w:val="005777C3"/>
    <w:rsid w:val="00580423"/>
    <w:rsid w:val="0058044F"/>
    <w:rsid w:val="00580493"/>
    <w:rsid w:val="0058118D"/>
    <w:rsid w:val="005812F2"/>
    <w:rsid w:val="00581BEE"/>
    <w:rsid w:val="00581D91"/>
    <w:rsid w:val="005820EA"/>
    <w:rsid w:val="00582B30"/>
    <w:rsid w:val="00582D80"/>
    <w:rsid w:val="0058327E"/>
    <w:rsid w:val="00583299"/>
    <w:rsid w:val="005832F0"/>
    <w:rsid w:val="00583633"/>
    <w:rsid w:val="00583813"/>
    <w:rsid w:val="00583966"/>
    <w:rsid w:val="00583CEB"/>
    <w:rsid w:val="00583DC6"/>
    <w:rsid w:val="005847F9"/>
    <w:rsid w:val="00584D1E"/>
    <w:rsid w:val="00584DFE"/>
    <w:rsid w:val="00585030"/>
    <w:rsid w:val="00585101"/>
    <w:rsid w:val="00585164"/>
    <w:rsid w:val="005851AE"/>
    <w:rsid w:val="00585624"/>
    <w:rsid w:val="00585682"/>
    <w:rsid w:val="00585B05"/>
    <w:rsid w:val="00585D6B"/>
    <w:rsid w:val="00585E13"/>
    <w:rsid w:val="00586144"/>
    <w:rsid w:val="00586304"/>
    <w:rsid w:val="00586722"/>
    <w:rsid w:val="00586F51"/>
    <w:rsid w:val="00587244"/>
    <w:rsid w:val="00587281"/>
    <w:rsid w:val="00587362"/>
    <w:rsid w:val="005873D5"/>
    <w:rsid w:val="00587669"/>
    <w:rsid w:val="0058777F"/>
    <w:rsid w:val="00587883"/>
    <w:rsid w:val="005878A6"/>
    <w:rsid w:val="00587946"/>
    <w:rsid w:val="005879AF"/>
    <w:rsid w:val="005879DD"/>
    <w:rsid w:val="00587D63"/>
    <w:rsid w:val="0059020F"/>
    <w:rsid w:val="00591270"/>
    <w:rsid w:val="005919B7"/>
    <w:rsid w:val="00591B2B"/>
    <w:rsid w:val="00591C0E"/>
    <w:rsid w:val="0059229E"/>
    <w:rsid w:val="005925A3"/>
    <w:rsid w:val="005925AA"/>
    <w:rsid w:val="005926FE"/>
    <w:rsid w:val="00592A15"/>
    <w:rsid w:val="00592C0A"/>
    <w:rsid w:val="00592C73"/>
    <w:rsid w:val="00592C7C"/>
    <w:rsid w:val="00592C87"/>
    <w:rsid w:val="00592CE1"/>
    <w:rsid w:val="00592E91"/>
    <w:rsid w:val="005936CC"/>
    <w:rsid w:val="00593830"/>
    <w:rsid w:val="00593A54"/>
    <w:rsid w:val="00593EE9"/>
    <w:rsid w:val="005940A0"/>
    <w:rsid w:val="0059447B"/>
    <w:rsid w:val="00594750"/>
    <w:rsid w:val="00594C2D"/>
    <w:rsid w:val="00595342"/>
    <w:rsid w:val="005955A3"/>
    <w:rsid w:val="0059567E"/>
    <w:rsid w:val="005958E7"/>
    <w:rsid w:val="00595F71"/>
    <w:rsid w:val="00596139"/>
    <w:rsid w:val="005963AA"/>
    <w:rsid w:val="00596476"/>
    <w:rsid w:val="00596591"/>
    <w:rsid w:val="005968A1"/>
    <w:rsid w:val="0059692B"/>
    <w:rsid w:val="00596A30"/>
    <w:rsid w:val="00596BEE"/>
    <w:rsid w:val="005974F4"/>
    <w:rsid w:val="005975CC"/>
    <w:rsid w:val="005976D0"/>
    <w:rsid w:val="00597AFE"/>
    <w:rsid w:val="005A0159"/>
    <w:rsid w:val="005A02F1"/>
    <w:rsid w:val="005A0AC3"/>
    <w:rsid w:val="005A11EC"/>
    <w:rsid w:val="005A12FE"/>
    <w:rsid w:val="005A143A"/>
    <w:rsid w:val="005A1582"/>
    <w:rsid w:val="005A24BF"/>
    <w:rsid w:val="005A2BF1"/>
    <w:rsid w:val="005A2E9B"/>
    <w:rsid w:val="005A2EAA"/>
    <w:rsid w:val="005A3396"/>
    <w:rsid w:val="005A3592"/>
    <w:rsid w:val="005A3673"/>
    <w:rsid w:val="005A3CF5"/>
    <w:rsid w:val="005A4C62"/>
    <w:rsid w:val="005A501D"/>
    <w:rsid w:val="005A50DE"/>
    <w:rsid w:val="005A5126"/>
    <w:rsid w:val="005A5473"/>
    <w:rsid w:val="005A5A7F"/>
    <w:rsid w:val="005A6872"/>
    <w:rsid w:val="005A690C"/>
    <w:rsid w:val="005A6AC7"/>
    <w:rsid w:val="005A761B"/>
    <w:rsid w:val="005A764D"/>
    <w:rsid w:val="005A7784"/>
    <w:rsid w:val="005A7E5E"/>
    <w:rsid w:val="005B0188"/>
    <w:rsid w:val="005B03B1"/>
    <w:rsid w:val="005B0A3F"/>
    <w:rsid w:val="005B0C74"/>
    <w:rsid w:val="005B0D4F"/>
    <w:rsid w:val="005B10FA"/>
    <w:rsid w:val="005B1CA3"/>
    <w:rsid w:val="005B22A5"/>
    <w:rsid w:val="005B2361"/>
    <w:rsid w:val="005B248A"/>
    <w:rsid w:val="005B2537"/>
    <w:rsid w:val="005B26A0"/>
    <w:rsid w:val="005B2BC0"/>
    <w:rsid w:val="005B3509"/>
    <w:rsid w:val="005B3691"/>
    <w:rsid w:val="005B3742"/>
    <w:rsid w:val="005B3947"/>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A8B"/>
    <w:rsid w:val="005B7F43"/>
    <w:rsid w:val="005C0310"/>
    <w:rsid w:val="005C0689"/>
    <w:rsid w:val="005C086E"/>
    <w:rsid w:val="005C0AC3"/>
    <w:rsid w:val="005C0D73"/>
    <w:rsid w:val="005C11D4"/>
    <w:rsid w:val="005C12C8"/>
    <w:rsid w:val="005C19A1"/>
    <w:rsid w:val="005C22FF"/>
    <w:rsid w:val="005C244A"/>
    <w:rsid w:val="005C3245"/>
    <w:rsid w:val="005C329D"/>
    <w:rsid w:val="005C355E"/>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82"/>
    <w:rsid w:val="005D0598"/>
    <w:rsid w:val="005D05E0"/>
    <w:rsid w:val="005D0B42"/>
    <w:rsid w:val="005D0BE5"/>
    <w:rsid w:val="005D1104"/>
    <w:rsid w:val="005D19A4"/>
    <w:rsid w:val="005D1E02"/>
    <w:rsid w:val="005D20B1"/>
    <w:rsid w:val="005D21B1"/>
    <w:rsid w:val="005D2A98"/>
    <w:rsid w:val="005D2DC3"/>
    <w:rsid w:val="005D303F"/>
    <w:rsid w:val="005D32EA"/>
    <w:rsid w:val="005D3634"/>
    <w:rsid w:val="005D3738"/>
    <w:rsid w:val="005D3E9F"/>
    <w:rsid w:val="005D468A"/>
    <w:rsid w:val="005D4B0F"/>
    <w:rsid w:val="005D54D1"/>
    <w:rsid w:val="005D5A53"/>
    <w:rsid w:val="005D5A9F"/>
    <w:rsid w:val="005D621D"/>
    <w:rsid w:val="005D65B6"/>
    <w:rsid w:val="005D670D"/>
    <w:rsid w:val="005D6D20"/>
    <w:rsid w:val="005D6D28"/>
    <w:rsid w:val="005D7007"/>
    <w:rsid w:val="005D788B"/>
    <w:rsid w:val="005D78AE"/>
    <w:rsid w:val="005E0719"/>
    <w:rsid w:val="005E0A38"/>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6648"/>
    <w:rsid w:val="005E7110"/>
    <w:rsid w:val="005E73E7"/>
    <w:rsid w:val="005E76FC"/>
    <w:rsid w:val="005E7DE4"/>
    <w:rsid w:val="005F030A"/>
    <w:rsid w:val="005F06B2"/>
    <w:rsid w:val="005F07F7"/>
    <w:rsid w:val="005F09BA"/>
    <w:rsid w:val="005F0A8E"/>
    <w:rsid w:val="005F0C6B"/>
    <w:rsid w:val="005F0FE9"/>
    <w:rsid w:val="005F1765"/>
    <w:rsid w:val="005F1945"/>
    <w:rsid w:val="005F275A"/>
    <w:rsid w:val="005F2D62"/>
    <w:rsid w:val="005F2E9C"/>
    <w:rsid w:val="005F30C2"/>
    <w:rsid w:val="005F3788"/>
    <w:rsid w:val="005F3BC0"/>
    <w:rsid w:val="005F4470"/>
    <w:rsid w:val="005F49A7"/>
    <w:rsid w:val="005F4BC7"/>
    <w:rsid w:val="005F551E"/>
    <w:rsid w:val="005F575B"/>
    <w:rsid w:val="005F57EB"/>
    <w:rsid w:val="005F5907"/>
    <w:rsid w:val="005F5CB6"/>
    <w:rsid w:val="005F5D16"/>
    <w:rsid w:val="005F5FE5"/>
    <w:rsid w:val="005F65FA"/>
    <w:rsid w:val="005F6867"/>
    <w:rsid w:val="005F69BD"/>
    <w:rsid w:val="005F6A95"/>
    <w:rsid w:val="005F7343"/>
    <w:rsid w:val="005F7560"/>
    <w:rsid w:val="005F7659"/>
    <w:rsid w:val="005F7E22"/>
    <w:rsid w:val="00600C7A"/>
    <w:rsid w:val="00600F5B"/>
    <w:rsid w:val="006010FC"/>
    <w:rsid w:val="006013C7"/>
    <w:rsid w:val="0060159D"/>
    <w:rsid w:val="0060199E"/>
    <w:rsid w:val="006019D2"/>
    <w:rsid w:val="00601E5D"/>
    <w:rsid w:val="0060294B"/>
    <w:rsid w:val="00602E42"/>
    <w:rsid w:val="00602EBA"/>
    <w:rsid w:val="0060318D"/>
    <w:rsid w:val="00603289"/>
    <w:rsid w:val="00603B8F"/>
    <w:rsid w:val="0060429C"/>
    <w:rsid w:val="0060466F"/>
    <w:rsid w:val="00605A6E"/>
    <w:rsid w:val="00605BE4"/>
    <w:rsid w:val="00605DCE"/>
    <w:rsid w:val="006062C3"/>
    <w:rsid w:val="006065A3"/>
    <w:rsid w:val="0060695D"/>
    <w:rsid w:val="00606C5E"/>
    <w:rsid w:val="00606D03"/>
    <w:rsid w:val="0060718D"/>
    <w:rsid w:val="0060743F"/>
    <w:rsid w:val="006077F1"/>
    <w:rsid w:val="00607908"/>
    <w:rsid w:val="00607C08"/>
    <w:rsid w:val="006103B7"/>
    <w:rsid w:val="00610824"/>
    <w:rsid w:val="0061118D"/>
    <w:rsid w:val="00612066"/>
    <w:rsid w:val="006121C1"/>
    <w:rsid w:val="00612550"/>
    <w:rsid w:val="00612814"/>
    <w:rsid w:val="0061281D"/>
    <w:rsid w:val="00612870"/>
    <w:rsid w:val="00612978"/>
    <w:rsid w:val="00612B7C"/>
    <w:rsid w:val="00612C57"/>
    <w:rsid w:val="006132F0"/>
    <w:rsid w:val="006134B9"/>
    <w:rsid w:val="00613558"/>
    <w:rsid w:val="006139BA"/>
    <w:rsid w:val="00613A3F"/>
    <w:rsid w:val="00613AA4"/>
    <w:rsid w:val="00613BE5"/>
    <w:rsid w:val="00613E9E"/>
    <w:rsid w:val="00614109"/>
    <w:rsid w:val="00614AE9"/>
    <w:rsid w:val="006154D9"/>
    <w:rsid w:val="00615DE6"/>
    <w:rsid w:val="00616186"/>
    <w:rsid w:val="006163BC"/>
    <w:rsid w:val="00616409"/>
    <w:rsid w:val="006167DE"/>
    <w:rsid w:val="00616A8E"/>
    <w:rsid w:val="0061701B"/>
    <w:rsid w:val="00617255"/>
    <w:rsid w:val="00617BF6"/>
    <w:rsid w:val="0062001B"/>
    <w:rsid w:val="0062063C"/>
    <w:rsid w:val="00621A08"/>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81F"/>
    <w:rsid w:val="00632A42"/>
    <w:rsid w:val="006335D4"/>
    <w:rsid w:val="00633764"/>
    <w:rsid w:val="0063397B"/>
    <w:rsid w:val="00633CCE"/>
    <w:rsid w:val="00633F01"/>
    <w:rsid w:val="006348D2"/>
    <w:rsid w:val="00634A3F"/>
    <w:rsid w:val="00634BDA"/>
    <w:rsid w:val="006355E1"/>
    <w:rsid w:val="0063585E"/>
    <w:rsid w:val="00635897"/>
    <w:rsid w:val="006364DB"/>
    <w:rsid w:val="006366CD"/>
    <w:rsid w:val="00636A45"/>
    <w:rsid w:val="00636F9E"/>
    <w:rsid w:val="006371FE"/>
    <w:rsid w:val="006379FE"/>
    <w:rsid w:val="00640196"/>
    <w:rsid w:val="00640D6B"/>
    <w:rsid w:val="006413CD"/>
    <w:rsid w:val="006417F3"/>
    <w:rsid w:val="00641A51"/>
    <w:rsid w:val="00642329"/>
    <w:rsid w:val="00642724"/>
    <w:rsid w:val="00642A23"/>
    <w:rsid w:val="00643AA6"/>
    <w:rsid w:val="00643CF1"/>
    <w:rsid w:val="00643EAF"/>
    <w:rsid w:val="00643FF6"/>
    <w:rsid w:val="006440CB"/>
    <w:rsid w:val="006446E6"/>
    <w:rsid w:val="00644713"/>
    <w:rsid w:val="00644944"/>
    <w:rsid w:val="00644F46"/>
    <w:rsid w:val="00644F5B"/>
    <w:rsid w:val="00645186"/>
    <w:rsid w:val="006454CC"/>
    <w:rsid w:val="006458D6"/>
    <w:rsid w:val="006458F8"/>
    <w:rsid w:val="00645F89"/>
    <w:rsid w:val="00645FD1"/>
    <w:rsid w:val="0064636F"/>
    <w:rsid w:val="00646385"/>
    <w:rsid w:val="006465A7"/>
    <w:rsid w:val="00646663"/>
    <w:rsid w:val="00646AB2"/>
    <w:rsid w:val="00646F4B"/>
    <w:rsid w:val="006470CD"/>
    <w:rsid w:val="006473DB"/>
    <w:rsid w:val="00647612"/>
    <w:rsid w:val="00647900"/>
    <w:rsid w:val="0065010A"/>
    <w:rsid w:val="006511BF"/>
    <w:rsid w:val="00652E3F"/>
    <w:rsid w:val="00653884"/>
    <w:rsid w:val="00653E10"/>
    <w:rsid w:val="00654626"/>
    <w:rsid w:val="00654A5D"/>
    <w:rsid w:val="006552FB"/>
    <w:rsid w:val="00655722"/>
    <w:rsid w:val="006560FC"/>
    <w:rsid w:val="006562C1"/>
    <w:rsid w:val="0065669D"/>
    <w:rsid w:val="00657222"/>
    <w:rsid w:val="0065724E"/>
    <w:rsid w:val="0066016F"/>
    <w:rsid w:val="0066061E"/>
    <w:rsid w:val="00660A89"/>
    <w:rsid w:val="00660CDC"/>
    <w:rsid w:val="00660D39"/>
    <w:rsid w:val="00660E8C"/>
    <w:rsid w:val="006619E2"/>
    <w:rsid w:val="00661A1A"/>
    <w:rsid w:val="00661E89"/>
    <w:rsid w:val="00661FF0"/>
    <w:rsid w:val="006620C9"/>
    <w:rsid w:val="0066256A"/>
    <w:rsid w:val="0066278B"/>
    <w:rsid w:val="00662D73"/>
    <w:rsid w:val="00663630"/>
    <w:rsid w:val="006639F3"/>
    <w:rsid w:val="00663B19"/>
    <w:rsid w:val="00663B2A"/>
    <w:rsid w:val="00663B8A"/>
    <w:rsid w:val="00663CA0"/>
    <w:rsid w:val="00663D02"/>
    <w:rsid w:val="00663F78"/>
    <w:rsid w:val="0066401E"/>
    <w:rsid w:val="006641AF"/>
    <w:rsid w:val="00664254"/>
    <w:rsid w:val="00664336"/>
    <w:rsid w:val="006644FA"/>
    <w:rsid w:val="00664794"/>
    <w:rsid w:val="006647AE"/>
    <w:rsid w:val="006648F0"/>
    <w:rsid w:val="00664B34"/>
    <w:rsid w:val="00664C2D"/>
    <w:rsid w:val="00664F22"/>
    <w:rsid w:val="00665D2B"/>
    <w:rsid w:val="00665EE0"/>
    <w:rsid w:val="00666112"/>
    <w:rsid w:val="00666D31"/>
    <w:rsid w:val="00667069"/>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29FA"/>
    <w:rsid w:val="00672AB2"/>
    <w:rsid w:val="0067304A"/>
    <w:rsid w:val="006732E9"/>
    <w:rsid w:val="00673327"/>
    <w:rsid w:val="006736C2"/>
    <w:rsid w:val="006736EF"/>
    <w:rsid w:val="00674126"/>
    <w:rsid w:val="00674954"/>
    <w:rsid w:val="00674B69"/>
    <w:rsid w:val="00674BB0"/>
    <w:rsid w:val="00675494"/>
    <w:rsid w:val="006757F5"/>
    <w:rsid w:val="00675991"/>
    <w:rsid w:val="00675B12"/>
    <w:rsid w:val="00676308"/>
    <w:rsid w:val="0067675A"/>
    <w:rsid w:val="006769C2"/>
    <w:rsid w:val="00676E9F"/>
    <w:rsid w:val="00677157"/>
    <w:rsid w:val="006778CB"/>
    <w:rsid w:val="006800AC"/>
    <w:rsid w:val="0068057E"/>
    <w:rsid w:val="00680B25"/>
    <w:rsid w:val="00680FCC"/>
    <w:rsid w:val="00681B7F"/>
    <w:rsid w:val="00681C4E"/>
    <w:rsid w:val="00681DF9"/>
    <w:rsid w:val="006821DB"/>
    <w:rsid w:val="00682579"/>
    <w:rsid w:val="0068345A"/>
    <w:rsid w:val="0068357D"/>
    <w:rsid w:val="0068364B"/>
    <w:rsid w:val="00683C6A"/>
    <w:rsid w:val="00684F82"/>
    <w:rsid w:val="006852B1"/>
    <w:rsid w:val="006852EB"/>
    <w:rsid w:val="0068548C"/>
    <w:rsid w:val="00685BF6"/>
    <w:rsid w:val="006864FD"/>
    <w:rsid w:val="00686707"/>
    <w:rsid w:val="006867C9"/>
    <w:rsid w:val="0068681A"/>
    <w:rsid w:val="00686A3F"/>
    <w:rsid w:val="00686FC4"/>
    <w:rsid w:val="006872C2"/>
    <w:rsid w:val="00687478"/>
    <w:rsid w:val="006874E9"/>
    <w:rsid w:val="00687C1F"/>
    <w:rsid w:val="00687DD4"/>
    <w:rsid w:val="00690152"/>
    <w:rsid w:val="006901CC"/>
    <w:rsid w:val="006903A0"/>
    <w:rsid w:val="0069058F"/>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951"/>
    <w:rsid w:val="00694DD4"/>
    <w:rsid w:val="00694DE3"/>
    <w:rsid w:val="00694F19"/>
    <w:rsid w:val="006950C9"/>
    <w:rsid w:val="00695340"/>
    <w:rsid w:val="0069574F"/>
    <w:rsid w:val="00695F95"/>
    <w:rsid w:val="00696597"/>
    <w:rsid w:val="00696B57"/>
    <w:rsid w:val="0069713B"/>
    <w:rsid w:val="0069759A"/>
    <w:rsid w:val="006975BE"/>
    <w:rsid w:val="006A0524"/>
    <w:rsid w:val="006A0841"/>
    <w:rsid w:val="006A0856"/>
    <w:rsid w:val="006A1687"/>
    <w:rsid w:val="006A1867"/>
    <w:rsid w:val="006A1BB2"/>
    <w:rsid w:val="006A1CEA"/>
    <w:rsid w:val="006A1F93"/>
    <w:rsid w:val="006A2725"/>
    <w:rsid w:val="006A2802"/>
    <w:rsid w:val="006A2C83"/>
    <w:rsid w:val="006A2CF7"/>
    <w:rsid w:val="006A2E64"/>
    <w:rsid w:val="006A2FE1"/>
    <w:rsid w:val="006A3642"/>
    <w:rsid w:val="006A4C77"/>
    <w:rsid w:val="006A4D0F"/>
    <w:rsid w:val="006A53AB"/>
    <w:rsid w:val="006A5844"/>
    <w:rsid w:val="006A5C9A"/>
    <w:rsid w:val="006A5E97"/>
    <w:rsid w:val="006A62DC"/>
    <w:rsid w:val="006A66F4"/>
    <w:rsid w:val="006A754E"/>
    <w:rsid w:val="006A75E4"/>
    <w:rsid w:val="006A7D24"/>
    <w:rsid w:val="006B10EF"/>
    <w:rsid w:val="006B19B3"/>
    <w:rsid w:val="006B2F09"/>
    <w:rsid w:val="006B308F"/>
    <w:rsid w:val="006B320A"/>
    <w:rsid w:val="006B3335"/>
    <w:rsid w:val="006B3402"/>
    <w:rsid w:val="006B3592"/>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B7F3C"/>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15A"/>
    <w:rsid w:val="006C4754"/>
    <w:rsid w:val="006C49FB"/>
    <w:rsid w:val="006C529E"/>
    <w:rsid w:val="006C56D3"/>
    <w:rsid w:val="006C5A1E"/>
    <w:rsid w:val="006C5B06"/>
    <w:rsid w:val="006C606F"/>
    <w:rsid w:val="006C6305"/>
    <w:rsid w:val="006C6D03"/>
    <w:rsid w:val="006C7087"/>
    <w:rsid w:val="006C7185"/>
    <w:rsid w:val="006C73BB"/>
    <w:rsid w:val="006C7F9B"/>
    <w:rsid w:val="006D0231"/>
    <w:rsid w:val="006D109E"/>
    <w:rsid w:val="006D117A"/>
    <w:rsid w:val="006D14B4"/>
    <w:rsid w:val="006D1855"/>
    <w:rsid w:val="006D18C2"/>
    <w:rsid w:val="006D1E56"/>
    <w:rsid w:val="006D20EC"/>
    <w:rsid w:val="006D2C78"/>
    <w:rsid w:val="006D36B8"/>
    <w:rsid w:val="006D36DC"/>
    <w:rsid w:val="006D39F4"/>
    <w:rsid w:val="006D3CC1"/>
    <w:rsid w:val="006D4544"/>
    <w:rsid w:val="006D470E"/>
    <w:rsid w:val="006D5261"/>
    <w:rsid w:val="006D54D5"/>
    <w:rsid w:val="006D55F6"/>
    <w:rsid w:val="006D5881"/>
    <w:rsid w:val="006D5B83"/>
    <w:rsid w:val="006D5C58"/>
    <w:rsid w:val="006D5E46"/>
    <w:rsid w:val="006D614F"/>
    <w:rsid w:val="006D65A7"/>
    <w:rsid w:val="006D68AC"/>
    <w:rsid w:val="006D7454"/>
    <w:rsid w:val="006D74D5"/>
    <w:rsid w:val="006D776F"/>
    <w:rsid w:val="006D7C7D"/>
    <w:rsid w:val="006D7DC6"/>
    <w:rsid w:val="006D7E8D"/>
    <w:rsid w:val="006D7FAC"/>
    <w:rsid w:val="006E0873"/>
    <w:rsid w:val="006E08E0"/>
    <w:rsid w:val="006E0A3F"/>
    <w:rsid w:val="006E0DDF"/>
    <w:rsid w:val="006E0FE6"/>
    <w:rsid w:val="006E1542"/>
    <w:rsid w:val="006E198F"/>
    <w:rsid w:val="006E1C2D"/>
    <w:rsid w:val="006E1D84"/>
    <w:rsid w:val="006E1F33"/>
    <w:rsid w:val="006E20A5"/>
    <w:rsid w:val="006E20CE"/>
    <w:rsid w:val="006E2136"/>
    <w:rsid w:val="006E2781"/>
    <w:rsid w:val="006E2911"/>
    <w:rsid w:val="006E2AC4"/>
    <w:rsid w:val="006E2B43"/>
    <w:rsid w:val="006E2B5A"/>
    <w:rsid w:val="006E2C82"/>
    <w:rsid w:val="006E324B"/>
    <w:rsid w:val="006E33F9"/>
    <w:rsid w:val="006E3532"/>
    <w:rsid w:val="006E3988"/>
    <w:rsid w:val="006E3B86"/>
    <w:rsid w:val="006E3BD3"/>
    <w:rsid w:val="006E4442"/>
    <w:rsid w:val="006E4569"/>
    <w:rsid w:val="006E4F2E"/>
    <w:rsid w:val="006E4FBB"/>
    <w:rsid w:val="006E513D"/>
    <w:rsid w:val="006E5449"/>
    <w:rsid w:val="006E54D5"/>
    <w:rsid w:val="006E58FB"/>
    <w:rsid w:val="006E5A06"/>
    <w:rsid w:val="006E5BEA"/>
    <w:rsid w:val="006E6AA0"/>
    <w:rsid w:val="006E6B09"/>
    <w:rsid w:val="006E7292"/>
    <w:rsid w:val="006E72B8"/>
    <w:rsid w:val="006E750E"/>
    <w:rsid w:val="006E7C2A"/>
    <w:rsid w:val="006F06B6"/>
    <w:rsid w:val="006F0FC9"/>
    <w:rsid w:val="006F10BF"/>
    <w:rsid w:val="006F1937"/>
    <w:rsid w:val="006F1F67"/>
    <w:rsid w:val="006F1FB0"/>
    <w:rsid w:val="006F2579"/>
    <w:rsid w:val="006F2E09"/>
    <w:rsid w:val="006F2E90"/>
    <w:rsid w:val="006F2FB4"/>
    <w:rsid w:val="006F305F"/>
    <w:rsid w:val="006F38B4"/>
    <w:rsid w:val="006F399D"/>
    <w:rsid w:val="006F3A34"/>
    <w:rsid w:val="006F40DF"/>
    <w:rsid w:val="006F4280"/>
    <w:rsid w:val="006F471F"/>
    <w:rsid w:val="006F496D"/>
    <w:rsid w:val="006F4F42"/>
    <w:rsid w:val="006F4F64"/>
    <w:rsid w:val="006F5A6A"/>
    <w:rsid w:val="006F5B07"/>
    <w:rsid w:val="006F5D7F"/>
    <w:rsid w:val="006F6212"/>
    <w:rsid w:val="006F625F"/>
    <w:rsid w:val="006F62EB"/>
    <w:rsid w:val="006F6A1E"/>
    <w:rsid w:val="006F6A78"/>
    <w:rsid w:val="006F6F44"/>
    <w:rsid w:val="006F75BE"/>
    <w:rsid w:val="006F75D9"/>
    <w:rsid w:val="006F7E8A"/>
    <w:rsid w:val="007000A1"/>
    <w:rsid w:val="007008FD"/>
    <w:rsid w:val="00700C19"/>
    <w:rsid w:val="00700EFE"/>
    <w:rsid w:val="00700FDA"/>
    <w:rsid w:val="00701041"/>
    <w:rsid w:val="00701134"/>
    <w:rsid w:val="00701393"/>
    <w:rsid w:val="00701AE6"/>
    <w:rsid w:val="00701BDF"/>
    <w:rsid w:val="00701D7A"/>
    <w:rsid w:val="00701DAE"/>
    <w:rsid w:val="00701FD0"/>
    <w:rsid w:val="007020D4"/>
    <w:rsid w:val="00702263"/>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815"/>
    <w:rsid w:val="00707086"/>
    <w:rsid w:val="007070CC"/>
    <w:rsid w:val="007073A6"/>
    <w:rsid w:val="007073F3"/>
    <w:rsid w:val="00707657"/>
    <w:rsid w:val="00710368"/>
    <w:rsid w:val="00710744"/>
    <w:rsid w:val="00710C6F"/>
    <w:rsid w:val="007113A3"/>
    <w:rsid w:val="007116B8"/>
    <w:rsid w:val="0071171A"/>
    <w:rsid w:val="00711A69"/>
    <w:rsid w:val="007121C4"/>
    <w:rsid w:val="00712491"/>
    <w:rsid w:val="007127CF"/>
    <w:rsid w:val="00712B90"/>
    <w:rsid w:val="00713338"/>
    <w:rsid w:val="00713583"/>
    <w:rsid w:val="00713689"/>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752"/>
    <w:rsid w:val="00716BA0"/>
    <w:rsid w:val="0071711A"/>
    <w:rsid w:val="00717846"/>
    <w:rsid w:val="00717899"/>
    <w:rsid w:val="00720888"/>
    <w:rsid w:val="00721981"/>
    <w:rsid w:val="007222FD"/>
    <w:rsid w:val="00722334"/>
    <w:rsid w:val="007229B3"/>
    <w:rsid w:val="00722B51"/>
    <w:rsid w:val="00722C07"/>
    <w:rsid w:val="00722D10"/>
    <w:rsid w:val="00722D9D"/>
    <w:rsid w:val="00723279"/>
    <w:rsid w:val="007232D6"/>
    <w:rsid w:val="007233DE"/>
    <w:rsid w:val="00723514"/>
    <w:rsid w:val="00723CC6"/>
    <w:rsid w:val="0072404F"/>
    <w:rsid w:val="00724863"/>
    <w:rsid w:val="007248F4"/>
    <w:rsid w:val="00724ADB"/>
    <w:rsid w:val="00724B54"/>
    <w:rsid w:val="00724BBE"/>
    <w:rsid w:val="007250FB"/>
    <w:rsid w:val="00725612"/>
    <w:rsid w:val="00725B88"/>
    <w:rsid w:val="0072608D"/>
    <w:rsid w:val="007266B6"/>
    <w:rsid w:val="00726B29"/>
    <w:rsid w:val="00726E06"/>
    <w:rsid w:val="00727CBB"/>
    <w:rsid w:val="00727DB1"/>
    <w:rsid w:val="0073031F"/>
    <w:rsid w:val="0073053D"/>
    <w:rsid w:val="0073109F"/>
    <w:rsid w:val="00731606"/>
    <w:rsid w:val="007316B2"/>
    <w:rsid w:val="00731720"/>
    <w:rsid w:val="00731AAF"/>
    <w:rsid w:val="00731B7D"/>
    <w:rsid w:val="00732106"/>
    <w:rsid w:val="00732304"/>
    <w:rsid w:val="00732ADA"/>
    <w:rsid w:val="00732D37"/>
    <w:rsid w:val="0073306F"/>
    <w:rsid w:val="0073307E"/>
    <w:rsid w:val="0073330A"/>
    <w:rsid w:val="007334A2"/>
    <w:rsid w:val="007334C0"/>
    <w:rsid w:val="00733A55"/>
    <w:rsid w:val="00733CF1"/>
    <w:rsid w:val="007341AE"/>
    <w:rsid w:val="0073440F"/>
    <w:rsid w:val="00734786"/>
    <w:rsid w:val="00734F12"/>
    <w:rsid w:val="00734FE0"/>
    <w:rsid w:val="007351D0"/>
    <w:rsid w:val="007357B9"/>
    <w:rsid w:val="007359B9"/>
    <w:rsid w:val="00735E13"/>
    <w:rsid w:val="0073604C"/>
    <w:rsid w:val="00736650"/>
    <w:rsid w:val="0073692C"/>
    <w:rsid w:val="007369C5"/>
    <w:rsid w:val="00736AC5"/>
    <w:rsid w:val="00736CBB"/>
    <w:rsid w:val="00737638"/>
    <w:rsid w:val="00740388"/>
    <w:rsid w:val="00740486"/>
    <w:rsid w:val="007407D0"/>
    <w:rsid w:val="00740EE3"/>
    <w:rsid w:val="00740FB8"/>
    <w:rsid w:val="007412B8"/>
    <w:rsid w:val="007412DE"/>
    <w:rsid w:val="00741421"/>
    <w:rsid w:val="007416C5"/>
    <w:rsid w:val="00741856"/>
    <w:rsid w:val="007418DC"/>
    <w:rsid w:val="007427A7"/>
    <w:rsid w:val="00742F10"/>
    <w:rsid w:val="007438B7"/>
    <w:rsid w:val="00743B9E"/>
    <w:rsid w:val="00743EB9"/>
    <w:rsid w:val="00744552"/>
    <w:rsid w:val="007449DF"/>
    <w:rsid w:val="0074527F"/>
    <w:rsid w:val="007457AF"/>
    <w:rsid w:val="007458D0"/>
    <w:rsid w:val="00745CD8"/>
    <w:rsid w:val="00745D11"/>
    <w:rsid w:val="00747085"/>
    <w:rsid w:val="0074781E"/>
    <w:rsid w:val="00747856"/>
    <w:rsid w:val="00747876"/>
    <w:rsid w:val="00747D19"/>
    <w:rsid w:val="00747DD7"/>
    <w:rsid w:val="00750477"/>
    <w:rsid w:val="00750AC0"/>
    <w:rsid w:val="00750B5D"/>
    <w:rsid w:val="00751638"/>
    <w:rsid w:val="00751932"/>
    <w:rsid w:val="00751D97"/>
    <w:rsid w:val="00751F8E"/>
    <w:rsid w:val="007520DF"/>
    <w:rsid w:val="00752509"/>
    <w:rsid w:val="00752846"/>
    <w:rsid w:val="00752CEF"/>
    <w:rsid w:val="00753228"/>
    <w:rsid w:val="007533CF"/>
    <w:rsid w:val="00753704"/>
    <w:rsid w:val="00753BA7"/>
    <w:rsid w:val="00753D3D"/>
    <w:rsid w:val="00753DF8"/>
    <w:rsid w:val="00754183"/>
    <w:rsid w:val="007541A1"/>
    <w:rsid w:val="007543B1"/>
    <w:rsid w:val="0075452A"/>
    <w:rsid w:val="00754B03"/>
    <w:rsid w:val="007551B0"/>
    <w:rsid w:val="00755695"/>
    <w:rsid w:val="00755AAF"/>
    <w:rsid w:val="00755D9B"/>
    <w:rsid w:val="00755E6A"/>
    <w:rsid w:val="00755FF7"/>
    <w:rsid w:val="007560C6"/>
    <w:rsid w:val="0075611D"/>
    <w:rsid w:val="00756142"/>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2F90"/>
    <w:rsid w:val="00763106"/>
    <w:rsid w:val="007632F9"/>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6D7"/>
    <w:rsid w:val="00767912"/>
    <w:rsid w:val="00770746"/>
    <w:rsid w:val="007709E5"/>
    <w:rsid w:val="00770C30"/>
    <w:rsid w:val="007713C8"/>
    <w:rsid w:val="00771761"/>
    <w:rsid w:val="00771888"/>
    <w:rsid w:val="00771930"/>
    <w:rsid w:val="0077291C"/>
    <w:rsid w:val="00772C4E"/>
    <w:rsid w:val="00772D77"/>
    <w:rsid w:val="00773127"/>
    <w:rsid w:val="00773589"/>
    <w:rsid w:val="00773892"/>
    <w:rsid w:val="00773C07"/>
    <w:rsid w:val="00773C8B"/>
    <w:rsid w:val="007743D5"/>
    <w:rsid w:val="00774473"/>
    <w:rsid w:val="00774A18"/>
    <w:rsid w:val="00774DEB"/>
    <w:rsid w:val="0077553D"/>
    <w:rsid w:val="00775545"/>
    <w:rsid w:val="00775676"/>
    <w:rsid w:val="00775D15"/>
    <w:rsid w:val="00775EE8"/>
    <w:rsid w:val="00775F70"/>
    <w:rsid w:val="007762A5"/>
    <w:rsid w:val="0077700B"/>
    <w:rsid w:val="00777047"/>
    <w:rsid w:val="00777070"/>
    <w:rsid w:val="007771C6"/>
    <w:rsid w:val="00777586"/>
    <w:rsid w:val="007775C5"/>
    <w:rsid w:val="007775C7"/>
    <w:rsid w:val="007778D6"/>
    <w:rsid w:val="00777A30"/>
    <w:rsid w:val="00777D3B"/>
    <w:rsid w:val="00777FF4"/>
    <w:rsid w:val="007803E8"/>
    <w:rsid w:val="00780B9D"/>
    <w:rsid w:val="00780EA8"/>
    <w:rsid w:val="007817E3"/>
    <w:rsid w:val="007819E8"/>
    <w:rsid w:val="00781A1E"/>
    <w:rsid w:val="00781ACC"/>
    <w:rsid w:val="00781C51"/>
    <w:rsid w:val="00781FA2"/>
    <w:rsid w:val="0078201C"/>
    <w:rsid w:val="00782091"/>
    <w:rsid w:val="007827F2"/>
    <w:rsid w:val="00782E61"/>
    <w:rsid w:val="00783030"/>
    <w:rsid w:val="007831C5"/>
    <w:rsid w:val="0078339D"/>
    <w:rsid w:val="007834DB"/>
    <w:rsid w:val="0078359C"/>
    <w:rsid w:val="00783975"/>
    <w:rsid w:val="00783AAC"/>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00B"/>
    <w:rsid w:val="007903CD"/>
    <w:rsid w:val="007907DA"/>
    <w:rsid w:val="007908B7"/>
    <w:rsid w:val="0079090C"/>
    <w:rsid w:val="00791213"/>
    <w:rsid w:val="007912EA"/>
    <w:rsid w:val="007916C5"/>
    <w:rsid w:val="00791701"/>
    <w:rsid w:val="0079175F"/>
    <w:rsid w:val="007918A1"/>
    <w:rsid w:val="00791B77"/>
    <w:rsid w:val="00791D28"/>
    <w:rsid w:val="00791DBD"/>
    <w:rsid w:val="0079235D"/>
    <w:rsid w:val="0079253B"/>
    <w:rsid w:val="00792569"/>
    <w:rsid w:val="00792A86"/>
    <w:rsid w:val="00792CF4"/>
    <w:rsid w:val="0079364D"/>
    <w:rsid w:val="007936F8"/>
    <w:rsid w:val="00793804"/>
    <w:rsid w:val="00794734"/>
    <w:rsid w:val="00794BDE"/>
    <w:rsid w:val="00794CFC"/>
    <w:rsid w:val="00794E64"/>
    <w:rsid w:val="00795231"/>
    <w:rsid w:val="007958B0"/>
    <w:rsid w:val="00795AEC"/>
    <w:rsid w:val="00795C3C"/>
    <w:rsid w:val="00796301"/>
    <w:rsid w:val="00796697"/>
    <w:rsid w:val="00796791"/>
    <w:rsid w:val="00796A78"/>
    <w:rsid w:val="00796E47"/>
    <w:rsid w:val="007971A1"/>
    <w:rsid w:val="007971A7"/>
    <w:rsid w:val="0079728B"/>
    <w:rsid w:val="007976B4"/>
    <w:rsid w:val="007977FC"/>
    <w:rsid w:val="00797CEE"/>
    <w:rsid w:val="007A031D"/>
    <w:rsid w:val="007A032B"/>
    <w:rsid w:val="007A0516"/>
    <w:rsid w:val="007A0544"/>
    <w:rsid w:val="007A09DB"/>
    <w:rsid w:val="007A0DD5"/>
    <w:rsid w:val="007A0E54"/>
    <w:rsid w:val="007A0E65"/>
    <w:rsid w:val="007A13BB"/>
    <w:rsid w:val="007A18F1"/>
    <w:rsid w:val="007A1F49"/>
    <w:rsid w:val="007A1FF6"/>
    <w:rsid w:val="007A24BB"/>
    <w:rsid w:val="007A2851"/>
    <w:rsid w:val="007A28A4"/>
    <w:rsid w:val="007A2B45"/>
    <w:rsid w:val="007A2B61"/>
    <w:rsid w:val="007A2D07"/>
    <w:rsid w:val="007A2D5B"/>
    <w:rsid w:val="007A2D8A"/>
    <w:rsid w:val="007A2F10"/>
    <w:rsid w:val="007A2FCA"/>
    <w:rsid w:val="007A30AA"/>
    <w:rsid w:val="007A322E"/>
    <w:rsid w:val="007A32E3"/>
    <w:rsid w:val="007A35EF"/>
    <w:rsid w:val="007A367E"/>
    <w:rsid w:val="007A3977"/>
    <w:rsid w:val="007A3A0F"/>
    <w:rsid w:val="007A3E57"/>
    <w:rsid w:val="007A3FC8"/>
    <w:rsid w:val="007A58E5"/>
    <w:rsid w:val="007A5A98"/>
    <w:rsid w:val="007A5C16"/>
    <w:rsid w:val="007A62CD"/>
    <w:rsid w:val="007A65F7"/>
    <w:rsid w:val="007A6772"/>
    <w:rsid w:val="007A6C81"/>
    <w:rsid w:val="007A6D60"/>
    <w:rsid w:val="007A6EF3"/>
    <w:rsid w:val="007A72CA"/>
    <w:rsid w:val="007B0215"/>
    <w:rsid w:val="007B0267"/>
    <w:rsid w:val="007B1048"/>
    <w:rsid w:val="007B1145"/>
    <w:rsid w:val="007B15D7"/>
    <w:rsid w:val="007B17E3"/>
    <w:rsid w:val="007B1801"/>
    <w:rsid w:val="007B1865"/>
    <w:rsid w:val="007B1B16"/>
    <w:rsid w:val="007B1F08"/>
    <w:rsid w:val="007B2B3A"/>
    <w:rsid w:val="007B2D36"/>
    <w:rsid w:val="007B2E5A"/>
    <w:rsid w:val="007B2FAA"/>
    <w:rsid w:val="007B30C0"/>
    <w:rsid w:val="007B32A3"/>
    <w:rsid w:val="007B3601"/>
    <w:rsid w:val="007B3EE6"/>
    <w:rsid w:val="007B3F24"/>
    <w:rsid w:val="007B4029"/>
    <w:rsid w:val="007B45F2"/>
    <w:rsid w:val="007B471D"/>
    <w:rsid w:val="007B47C6"/>
    <w:rsid w:val="007B4BB3"/>
    <w:rsid w:val="007B4BC1"/>
    <w:rsid w:val="007B4DE0"/>
    <w:rsid w:val="007B5435"/>
    <w:rsid w:val="007B57E5"/>
    <w:rsid w:val="007B5EA2"/>
    <w:rsid w:val="007B65B1"/>
    <w:rsid w:val="007B677A"/>
    <w:rsid w:val="007B6F82"/>
    <w:rsid w:val="007B70F6"/>
    <w:rsid w:val="007B7190"/>
    <w:rsid w:val="007B729B"/>
    <w:rsid w:val="007B7706"/>
    <w:rsid w:val="007B7829"/>
    <w:rsid w:val="007B795B"/>
    <w:rsid w:val="007B79FC"/>
    <w:rsid w:val="007C02FA"/>
    <w:rsid w:val="007C04DD"/>
    <w:rsid w:val="007C0A75"/>
    <w:rsid w:val="007C0B75"/>
    <w:rsid w:val="007C15BD"/>
    <w:rsid w:val="007C15CA"/>
    <w:rsid w:val="007C26D7"/>
    <w:rsid w:val="007C2FD1"/>
    <w:rsid w:val="007C3BFE"/>
    <w:rsid w:val="007C3D7A"/>
    <w:rsid w:val="007C3F03"/>
    <w:rsid w:val="007C4141"/>
    <w:rsid w:val="007C454E"/>
    <w:rsid w:val="007C4C50"/>
    <w:rsid w:val="007C4EF9"/>
    <w:rsid w:val="007C4FE5"/>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A6"/>
    <w:rsid w:val="007D5703"/>
    <w:rsid w:val="007D5871"/>
    <w:rsid w:val="007D5A5E"/>
    <w:rsid w:val="007D5C64"/>
    <w:rsid w:val="007D6023"/>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7EE"/>
    <w:rsid w:val="007E1D8D"/>
    <w:rsid w:val="007E1DD8"/>
    <w:rsid w:val="007E2436"/>
    <w:rsid w:val="007E2952"/>
    <w:rsid w:val="007E2959"/>
    <w:rsid w:val="007E29F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614"/>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7B"/>
    <w:rsid w:val="007F4BED"/>
    <w:rsid w:val="007F4D99"/>
    <w:rsid w:val="007F4EEF"/>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002"/>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A93"/>
    <w:rsid w:val="00811B9B"/>
    <w:rsid w:val="00812250"/>
    <w:rsid w:val="008127FC"/>
    <w:rsid w:val="00812ADD"/>
    <w:rsid w:val="00812E1D"/>
    <w:rsid w:val="00812FA4"/>
    <w:rsid w:val="00813110"/>
    <w:rsid w:val="008131EB"/>
    <w:rsid w:val="00813D1A"/>
    <w:rsid w:val="00813E7B"/>
    <w:rsid w:val="00813EB3"/>
    <w:rsid w:val="00814178"/>
    <w:rsid w:val="0081427B"/>
    <w:rsid w:val="008142C6"/>
    <w:rsid w:val="00814879"/>
    <w:rsid w:val="00814A73"/>
    <w:rsid w:val="008150AF"/>
    <w:rsid w:val="008153BD"/>
    <w:rsid w:val="008157DB"/>
    <w:rsid w:val="008158DC"/>
    <w:rsid w:val="008159F9"/>
    <w:rsid w:val="00815D92"/>
    <w:rsid w:val="00816231"/>
    <w:rsid w:val="0081672E"/>
    <w:rsid w:val="00816CC4"/>
    <w:rsid w:val="008176A5"/>
    <w:rsid w:val="008177DD"/>
    <w:rsid w:val="00817D20"/>
    <w:rsid w:val="00820188"/>
    <w:rsid w:val="00820249"/>
    <w:rsid w:val="008209A5"/>
    <w:rsid w:val="0082109B"/>
    <w:rsid w:val="00821186"/>
    <w:rsid w:val="00821810"/>
    <w:rsid w:val="00821849"/>
    <w:rsid w:val="00822278"/>
    <w:rsid w:val="008222F4"/>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51"/>
    <w:rsid w:val="00827CC1"/>
    <w:rsid w:val="00827E71"/>
    <w:rsid w:val="00827FF7"/>
    <w:rsid w:val="00830290"/>
    <w:rsid w:val="00830661"/>
    <w:rsid w:val="008308A1"/>
    <w:rsid w:val="00830C32"/>
    <w:rsid w:val="00830ECE"/>
    <w:rsid w:val="00831382"/>
    <w:rsid w:val="0083139B"/>
    <w:rsid w:val="00831B75"/>
    <w:rsid w:val="0083221D"/>
    <w:rsid w:val="0083271F"/>
    <w:rsid w:val="00832D8F"/>
    <w:rsid w:val="00833357"/>
    <w:rsid w:val="00833616"/>
    <w:rsid w:val="00834150"/>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EF0"/>
    <w:rsid w:val="00843A63"/>
    <w:rsid w:val="00843EBC"/>
    <w:rsid w:val="0084401C"/>
    <w:rsid w:val="00844612"/>
    <w:rsid w:val="008447C3"/>
    <w:rsid w:val="00844FEC"/>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154"/>
    <w:rsid w:val="0085335A"/>
    <w:rsid w:val="008533C7"/>
    <w:rsid w:val="00853426"/>
    <w:rsid w:val="00853BEB"/>
    <w:rsid w:val="0085428A"/>
    <w:rsid w:val="008544D4"/>
    <w:rsid w:val="00854B1A"/>
    <w:rsid w:val="00854B60"/>
    <w:rsid w:val="0085521E"/>
    <w:rsid w:val="00855A8D"/>
    <w:rsid w:val="00855CE6"/>
    <w:rsid w:val="00855F6F"/>
    <w:rsid w:val="00855FD0"/>
    <w:rsid w:val="00856657"/>
    <w:rsid w:val="00856BC5"/>
    <w:rsid w:val="00856BF3"/>
    <w:rsid w:val="00856EB1"/>
    <w:rsid w:val="0085729C"/>
    <w:rsid w:val="00857375"/>
    <w:rsid w:val="008573E2"/>
    <w:rsid w:val="008575C4"/>
    <w:rsid w:val="0085769C"/>
    <w:rsid w:val="008578E0"/>
    <w:rsid w:val="00857CBB"/>
    <w:rsid w:val="00857CEB"/>
    <w:rsid w:val="00860FAE"/>
    <w:rsid w:val="008610E8"/>
    <w:rsid w:val="00861904"/>
    <w:rsid w:val="00861970"/>
    <w:rsid w:val="008619A0"/>
    <w:rsid w:val="00861A17"/>
    <w:rsid w:val="00861F06"/>
    <w:rsid w:val="00862074"/>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8CF"/>
    <w:rsid w:val="00872C8E"/>
    <w:rsid w:val="00872F32"/>
    <w:rsid w:val="00872F65"/>
    <w:rsid w:val="00873F5E"/>
    <w:rsid w:val="0087415E"/>
    <w:rsid w:val="0087498E"/>
    <w:rsid w:val="00874C22"/>
    <w:rsid w:val="00874CA0"/>
    <w:rsid w:val="008754FC"/>
    <w:rsid w:val="00875642"/>
    <w:rsid w:val="0087590D"/>
    <w:rsid w:val="00875BDD"/>
    <w:rsid w:val="00875D70"/>
    <w:rsid w:val="00876057"/>
    <w:rsid w:val="00876A96"/>
    <w:rsid w:val="0087727A"/>
    <w:rsid w:val="00877895"/>
    <w:rsid w:val="00877D08"/>
    <w:rsid w:val="00877F65"/>
    <w:rsid w:val="008800F8"/>
    <w:rsid w:val="008805E8"/>
    <w:rsid w:val="00880882"/>
    <w:rsid w:val="00880A3B"/>
    <w:rsid w:val="00881651"/>
    <w:rsid w:val="00881FA4"/>
    <w:rsid w:val="00882048"/>
    <w:rsid w:val="008820BD"/>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6FD"/>
    <w:rsid w:val="0088771F"/>
    <w:rsid w:val="00887AF4"/>
    <w:rsid w:val="00887D18"/>
    <w:rsid w:val="00887ECE"/>
    <w:rsid w:val="00890405"/>
    <w:rsid w:val="00890E5C"/>
    <w:rsid w:val="00891A46"/>
    <w:rsid w:val="00892268"/>
    <w:rsid w:val="00892DD1"/>
    <w:rsid w:val="00892F14"/>
    <w:rsid w:val="00892F68"/>
    <w:rsid w:val="0089306C"/>
    <w:rsid w:val="00893097"/>
    <w:rsid w:val="0089312A"/>
    <w:rsid w:val="00893172"/>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DB3"/>
    <w:rsid w:val="00896FB8"/>
    <w:rsid w:val="0089761B"/>
    <w:rsid w:val="008978A4"/>
    <w:rsid w:val="008A0139"/>
    <w:rsid w:val="008A0207"/>
    <w:rsid w:val="008A095D"/>
    <w:rsid w:val="008A0D12"/>
    <w:rsid w:val="008A0D6D"/>
    <w:rsid w:val="008A14DE"/>
    <w:rsid w:val="008A1794"/>
    <w:rsid w:val="008A1EA8"/>
    <w:rsid w:val="008A20CE"/>
    <w:rsid w:val="008A219E"/>
    <w:rsid w:val="008A2255"/>
    <w:rsid w:val="008A2409"/>
    <w:rsid w:val="008A245E"/>
    <w:rsid w:val="008A2930"/>
    <w:rsid w:val="008A2BAF"/>
    <w:rsid w:val="008A391E"/>
    <w:rsid w:val="008A3A7A"/>
    <w:rsid w:val="008A3EC9"/>
    <w:rsid w:val="008A3F3C"/>
    <w:rsid w:val="008A4335"/>
    <w:rsid w:val="008A47C9"/>
    <w:rsid w:val="008A4B38"/>
    <w:rsid w:val="008A4C7D"/>
    <w:rsid w:val="008A4F60"/>
    <w:rsid w:val="008A5076"/>
    <w:rsid w:val="008A5268"/>
    <w:rsid w:val="008A574F"/>
    <w:rsid w:val="008A5776"/>
    <w:rsid w:val="008A5786"/>
    <w:rsid w:val="008A5E1C"/>
    <w:rsid w:val="008A63F0"/>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3A"/>
    <w:rsid w:val="008B246E"/>
    <w:rsid w:val="008B2577"/>
    <w:rsid w:val="008B25D7"/>
    <w:rsid w:val="008B263F"/>
    <w:rsid w:val="008B2881"/>
    <w:rsid w:val="008B2C4E"/>
    <w:rsid w:val="008B319E"/>
    <w:rsid w:val="008B326A"/>
    <w:rsid w:val="008B3852"/>
    <w:rsid w:val="008B5033"/>
    <w:rsid w:val="008B54B0"/>
    <w:rsid w:val="008B5788"/>
    <w:rsid w:val="008B589F"/>
    <w:rsid w:val="008B61E1"/>
    <w:rsid w:val="008B628F"/>
    <w:rsid w:val="008B6478"/>
    <w:rsid w:val="008B64DD"/>
    <w:rsid w:val="008B6DC8"/>
    <w:rsid w:val="008B6EBF"/>
    <w:rsid w:val="008B74C8"/>
    <w:rsid w:val="008B7617"/>
    <w:rsid w:val="008B791E"/>
    <w:rsid w:val="008B7FD4"/>
    <w:rsid w:val="008C0069"/>
    <w:rsid w:val="008C074F"/>
    <w:rsid w:val="008C0A4B"/>
    <w:rsid w:val="008C131E"/>
    <w:rsid w:val="008C18B9"/>
    <w:rsid w:val="008C1988"/>
    <w:rsid w:val="008C1996"/>
    <w:rsid w:val="008C19E1"/>
    <w:rsid w:val="008C1B0A"/>
    <w:rsid w:val="008C225C"/>
    <w:rsid w:val="008C26D9"/>
    <w:rsid w:val="008C270A"/>
    <w:rsid w:val="008C275F"/>
    <w:rsid w:val="008C2A57"/>
    <w:rsid w:val="008C2B6B"/>
    <w:rsid w:val="008C2C87"/>
    <w:rsid w:val="008C3153"/>
    <w:rsid w:val="008C344D"/>
    <w:rsid w:val="008C387E"/>
    <w:rsid w:val="008C43C0"/>
    <w:rsid w:val="008C4B37"/>
    <w:rsid w:val="008C4F66"/>
    <w:rsid w:val="008C5292"/>
    <w:rsid w:val="008C5D46"/>
    <w:rsid w:val="008C5F62"/>
    <w:rsid w:val="008C681C"/>
    <w:rsid w:val="008C6BF3"/>
    <w:rsid w:val="008C73E2"/>
    <w:rsid w:val="008C7601"/>
    <w:rsid w:val="008C7F67"/>
    <w:rsid w:val="008C7FB7"/>
    <w:rsid w:val="008D03A0"/>
    <w:rsid w:val="008D07F7"/>
    <w:rsid w:val="008D0B0A"/>
    <w:rsid w:val="008D0CAA"/>
    <w:rsid w:val="008D0E1C"/>
    <w:rsid w:val="008D10C6"/>
    <w:rsid w:val="008D139E"/>
    <w:rsid w:val="008D156B"/>
    <w:rsid w:val="008D1B01"/>
    <w:rsid w:val="008D3E0A"/>
    <w:rsid w:val="008D41CB"/>
    <w:rsid w:val="008D42ED"/>
    <w:rsid w:val="008D47C1"/>
    <w:rsid w:val="008D5175"/>
    <w:rsid w:val="008D52A6"/>
    <w:rsid w:val="008D56DC"/>
    <w:rsid w:val="008D5B65"/>
    <w:rsid w:val="008D6050"/>
    <w:rsid w:val="008D6314"/>
    <w:rsid w:val="008D65D2"/>
    <w:rsid w:val="008D6A22"/>
    <w:rsid w:val="008D6A77"/>
    <w:rsid w:val="008D6E64"/>
    <w:rsid w:val="008D71D9"/>
    <w:rsid w:val="008D7229"/>
    <w:rsid w:val="008D725B"/>
    <w:rsid w:val="008D76AC"/>
    <w:rsid w:val="008D796C"/>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8CA"/>
    <w:rsid w:val="008E4995"/>
    <w:rsid w:val="008E5325"/>
    <w:rsid w:val="008E57BF"/>
    <w:rsid w:val="008E58B2"/>
    <w:rsid w:val="008E5D6A"/>
    <w:rsid w:val="008E62DD"/>
    <w:rsid w:val="008E6641"/>
    <w:rsid w:val="008E67DD"/>
    <w:rsid w:val="008E7059"/>
    <w:rsid w:val="008E70E6"/>
    <w:rsid w:val="008E71D0"/>
    <w:rsid w:val="008E76D2"/>
    <w:rsid w:val="008E7791"/>
    <w:rsid w:val="008E7794"/>
    <w:rsid w:val="008E7D2F"/>
    <w:rsid w:val="008E7D61"/>
    <w:rsid w:val="008F003E"/>
    <w:rsid w:val="008F02F3"/>
    <w:rsid w:val="008F06D5"/>
    <w:rsid w:val="008F0A82"/>
    <w:rsid w:val="008F0B52"/>
    <w:rsid w:val="008F0BA0"/>
    <w:rsid w:val="008F0C18"/>
    <w:rsid w:val="008F1161"/>
    <w:rsid w:val="008F1311"/>
    <w:rsid w:val="008F1428"/>
    <w:rsid w:val="008F1630"/>
    <w:rsid w:val="008F1EC4"/>
    <w:rsid w:val="008F1FC9"/>
    <w:rsid w:val="008F2193"/>
    <w:rsid w:val="008F2576"/>
    <w:rsid w:val="008F25AC"/>
    <w:rsid w:val="008F2636"/>
    <w:rsid w:val="008F2CC7"/>
    <w:rsid w:val="008F2E15"/>
    <w:rsid w:val="008F2FB7"/>
    <w:rsid w:val="008F339C"/>
    <w:rsid w:val="008F37C5"/>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53"/>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5A8"/>
    <w:rsid w:val="00910711"/>
    <w:rsid w:val="00910B18"/>
    <w:rsid w:val="00910E39"/>
    <w:rsid w:val="00910E3E"/>
    <w:rsid w:val="009113FB"/>
    <w:rsid w:val="00911449"/>
    <w:rsid w:val="00911F36"/>
    <w:rsid w:val="009120A5"/>
    <w:rsid w:val="00912146"/>
    <w:rsid w:val="009123E3"/>
    <w:rsid w:val="00912699"/>
    <w:rsid w:val="009129B1"/>
    <w:rsid w:val="00912A3F"/>
    <w:rsid w:val="00912D66"/>
    <w:rsid w:val="00913C28"/>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CB5"/>
    <w:rsid w:val="00916F49"/>
    <w:rsid w:val="00917040"/>
    <w:rsid w:val="009172F7"/>
    <w:rsid w:val="00917661"/>
    <w:rsid w:val="00917A5F"/>
    <w:rsid w:val="00917E25"/>
    <w:rsid w:val="00920546"/>
    <w:rsid w:val="00920774"/>
    <w:rsid w:val="00920813"/>
    <w:rsid w:val="00920889"/>
    <w:rsid w:val="009208B3"/>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B54"/>
    <w:rsid w:val="00925F13"/>
    <w:rsid w:val="0092603F"/>
    <w:rsid w:val="00926636"/>
    <w:rsid w:val="00926644"/>
    <w:rsid w:val="00926C28"/>
    <w:rsid w:val="0092755F"/>
    <w:rsid w:val="00927685"/>
    <w:rsid w:val="00927B2E"/>
    <w:rsid w:val="00927C74"/>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2FF4"/>
    <w:rsid w:val="0093313F"/>
    <w:rsid w:val="00933759"/>
    <w:rsid w:val="00933B92"/>
    <w:rsid w:val="00933CD0"/>
    <w:rsid w:val="00934AA4"/>
    <w:rsid w:val="00934CD5"/>
    <w:rsid w:val="00934D02"/>
    <w:rsid w:val="00934F5B"/>
    <w:rsid w:val="00935002"/>
    <w:rsid w:val="009350E5"/>
    <w:rsid w:val="009356A4"/>
    <w:rsid w:val="009357A6"/>
    <w:rsid w:val="0093614A"/>
    <w:rsid w:val="00936789"/>
    <w:rsid w:val="00936BBC"/>
    <w:rsid w:val="00936E6F"/>
    <w:rsid w:val="00936E9A"/>
    <w:rsid w:val="009370BB"/>
    <w:rsid w:val="009375C2"/>
    <w:rsid w:val="009375DB"/>
    <w:rsid w:val="00937717"/>
    <w:rsid w:val="00937766"/>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308B"/>
    <w:rsid w:val="00943C37"/>
    <w:rsid w:val="00944158"/>
    <w:rsid w:val="00944762"/>
    <w:rsid w:val="0094483B"/>
    <w:rsid w:val="00944D18"/>
    <w:rsid w:val="00945183"/>
    <w:rsid w:val="00945280"/>
    <w:rsid w:val="00945292"/>
    <w:rsid w:val="0094557D"/>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1EB8"/>
    <w:rsid w:val="00952527"/>
    <w:rsid w:val="0095282E"/>
    <w:rsid w:val="009528DC"/>
    <w:rsid w:val="009535A0"/>
    <w:rsid w:val="009538A8"/>
    <w:rsid w:val="009542E5"/>
    <w:rsid w:val="0095495C"/>
    <w:rsid w:val="00954C50"/>
    <w:rsid w:val="00954D04"/>
    <w:rsid w:val="00954EDB"/>
    <w:rsid w:val="0095563B"/>
    <w:rsid w:val="00955B84"/>
    <w:rsid w:val="00955D0C"/>
    <w:rsid w:val="00955D2E"/>
    <w:rsid w:val="00955F33"/>
    <w:rsid w:val="00956654"/>
    <w:rsid w:val="009567ED"/>
    <w:rsid w:val="00956C0F"/>
    <w:rsid w:val="00956C30"/>
    <w:rsid w:val="00956D3F"/>
    <w:rsid w:val="00956F25"/>
    <w:rsid w:val="00957148"/>
    <w:rsid w:val="0095728D"/>
    <w:rsid w:val="009572BE"/>
    <w:rsid w:val="00957915"/>
    <w:rsid w:val="00957A8B"/>
    <w:rsid w:val="00957ECC"/>
    <w:rsid w:val="009603BB"/>
    <w:rsid w:val="009609DC"/>
    <w:rsid w:val="00960B2D"/>
    <w:rsid w:val="00960CA4"/>
    <w:rsid w:val="00960D88"/>
    <w:rsid w:val="00960E82"/>
    <w:rsid w:val="00960E8C"/>
    <w:rsid w:val="00961113"/>
    <w:rsid w:val="00961485"/>
    <w:rsid w:val="00961D16"/>
    <w:rsid w:val="00961F78"/>
    <w:rsid w:val="00962224"/>
    <w:rsid w:val="00962349"/>
    <w:rsid w:val="00962444"/>
    <w:rsid w:val="0096249A"/>
    <w:rsid w:val="00962745"/>
    <w:rsid w:val="00962842"/>
    <w:rsid w:val="00962BBE"/>
    <w:rsid w:val="00962D44"/>
    <w:rsid w:val="00962D99"/>
    <w:rsid w:val="00963205"/>
    <w:rsid w:val="00963488"/>
    <w:rsid w:val="00963A2D"/>
    <w:rsid w:val="00963D73"/>
    <w:rsid w:val="0096476F"/>
    <w:rsid w:val="009648F3"/>
    <w:rsid w:val="0096509A"/>
    <w:rsid w:val="009652AF"/>
    <w:rsid w:val="00965944"/>
    <w:rsid w:val="00965B71"/>
    <w:rsid w:val="00965CA5"/>
    <w:rsid w:val="00965E69"/>
    <w:rsid w:val="009672DD"/>
    <w:rsid w:val="009672EB"/>
    <w:rsid w:val="00967E99"/>
    <w:rsid w:val="00970410"/>
    <w:rsid w:val="00970F0E"/>
    <w:rsid w:val="0097106E"/>
    <w:rsid w:val="00971AEF"/>
    <w:rsid w:val="00971C74"/>
    <w:rsid w:val="00971D30"/>
    <w:rsid w:val="00972616"/>
    <w:rsid w:val="00973A64"/>
    <w:rsid w:val="00973E30"/>
    <w:rsid w:val="00973FB2"/>
    <w:rsid w:val="00974473"/>
    <w:rsid w:val="0097450E"/>
    <w:rsid w:val="00975079"/>
    <w:rsid w:val="009754D6"/>
    <w:rsid w:val="009757D8"/>
    <w:rsid w:val="00975A37"/>
    <w:rsid w:val="00976684"/>
    <w:rsid w:val="00976A4C"/>
    <w:rsid w:val="00976B9E"/>
    <w:rsid w:val="00976D24"/>
    <w:rsid w:val="00976D52"/>
    <w:rsid w:val="00977198"/>
    <w:rsid w:val="009771D2"/>
    <w:rsid w:val="0097767A"/>
    <w:rsid w:val="00977B2A"/>
    <w:rsid w:val="00977EAD"/>
    <w:rsid w:val="00977F28"/>
    <w:rsid w:val="0098044C"/>
    <w:rsid w:val="009804AF"/>
    <w:rsid w:val="009806D3"/>
    <w:rsid w:val="009807B2"/>
    <w:rsid w:val="00980CA2"/>
    <w:rsid w:val="00981193"/>
    <w:rsid w:val="0098160B"/>
    <w:rsid w:val="00981704"/>
    <w:rsid w:val="00981ACE"/>
    <w:rsid w:val="00981BD5"/>
    <w:rsid w:val="00981E71"/>
    <w:rsid w:val="00981F32"/>
    <w:rsid w:val="009825C5"/>
    <w:rsid w:val="00982B20"/>
    <w:rsid w:val="00983554"/>
    <w:rsid w:val="0098357F"/>
    <w:rsid w:val="00983B54"/>
    <w:rsid w:val="009847F5"/>
    <w:rsid w:val="0098493A"/>
    <w:rsid w:val="00984BEF"/>
    <w:rsid w:val="00985027"/>
    <w:rsid w:val="009862B4"/>
    <w:rsid w:val="009865F3"/>
    <w:rsid w:val="00986861"/>
    <w:rsid w:val="00987017"/>
    <w:rsid w:val="00987070"/>
    <w:rsid w:val="0098730C"/>
    <w:rsid w:val="009875D8"/>
    <w:rsid w:val="009879B8"/>
    <w:rsid w:val="00987F98"/>
    <w:rsid w:val="0099005F"/>
    <w:rsid w:val="00990277"/>
    <w:rsid w:val="0099041D"/>
    <w:rsid w:val="009908A7"/>
    <w:rsid w:val="0099126D"/>
    <w:rsid w:val="009912F3"/>
    <w:rsid w:val="009915D1"/>
    <w:rsid w:val="00991D43"/>
    <w:rsid w:val="0099234B"/>
    <w:rsid w:val="00992606"/>
    <w:rsid w:val="009927C3"/>
    <w:rsid w:val="009929FD"/>
    <w:rsid w:val="00992BE8"/>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533"/>
    <w:rsid w:val="009A57F5"/>
    <w:rsid w:val="009A62F2"/>
    <w:rsid w:val="009A677A"/>
    <w:rsid w:val="009A6A36"/>
    <w:rsid w:val="009A6FA4"/>
    <w:rsid w:val="009A7963"/>
    <w:rsid w:val="009A7C33"/>
    <w:rsid w:val="009A7CD7"/>
    <w:rsid w:val="009B008D"/>
    <w:rsid w:val="009B02BF"/>
    <w:rsid w:val="009B03C3"/>
    <w:rsid w:val="009B0729"/>
    <w:rsid w:val="009B0A8E"/>
    <w:rsid w:val="009B0BB7"/>
    <w:rsid w:val="009B0CD9"/>
    <w:rsid w:val="009B0F56"/>
    <w:rsid w:val="009B10E8"/>
    <w:rsid w:val="009B1748"/>
    <w:rsid w:val="009B18C6"/>
    <w:rsid w:val="009B1C44"/>
    <w:rsid w:val="009B277E"/>
    <w:rsid w:val="009B2AB6"/>
    <w:rsid w:val="009B2B1F"/>
    <w:rsid w:val="009B2C33"/>
    <w:rsid w:val="009B3233"/>
    <w:rsid w:val="009B3383"/>
    <w:rsid w:val="009B3D7E"/>
    <w:rsid w:val="009B43FD"/>
    <w:rsid w:val="009B4B8C"/>
    <w:rsid w:val="009B4E8C"/>
    <w:rsid w:val="009B513A"/>
    <w:rsid w:val="009B52B3"/>
    <w:rsid w:val="009B52BD"/>
    <w:rsid w:val="009B57C7"/>
    <w:rsid w:val="009B6F2D"/>
    <w:rsid w:val="009B6F41"/>
    <w:rsid w:val="009B75B8"/>
    <w:rsid w:val="009B7D31"/>
    <w:rsid w:val="009B7F6F"/>
    <w:rsid w:val="009C00CD"/>
    <w:rsid w:val="009C03BF"/>
    <w:rsid w:val="009C03F2"/>
    <w:rsid w:val="009C0D00"/>
    <w:rsid w:val="009C0E9D"/>
    <w:rsid w:val="009C109E"/>
    <w:rsid w:val="009C1314"/>
    <w:rsid w:val="009C1816"/>
    <w:rsid w:val="009C1B60"/>
    <w:rsid w:val="009C1B8B"/>
    <w:rsid w:val="009C1CBB"/>
    <w:rsid w:val="009C2299"/>
    <w:rsid w:val="009C22AD"/>
    <w:rsid w:val="009C254C"/>
    <w:rsid w:val="009C2600"/>
    <w:rsid w:val="009C2688"/>
    <w:rsid w:val="009C2778"/>
    <w:rsid w:val="009C2845"/>
    <w:rsid w:val="009C2A28"/>
    <w:rsid w:val="009C2FDC"/>
    <w:rsid w:val="009C3233"/>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3316"/>
    <w:rsid w:val="009D4635"/>
    <w:rsid w:val="009D46BC"/>
    <w:rsid w:val="009D4A26"/>
    <w:rsid w:val="009D53D2"/>
    <w:rsid w:val="009D540D"/>
    <w:rsid w:val="009D54BA"/>
    <w:rsid w:val="009D551B"/>
    <w:rsid w:val="009D58FD"/>
    <w:rsid w:val="009D5EF1"/>
    <w:rsid w:val="009D65D9"/>
    <w:rsid w:val="009D67FB"/>
    <w:rsid w:val="009D686B"/>
    <w:rsid w:val="009D76FC"/>
    <w:rsid w:val="009D79CE"/>
    <w:rsid w:val="009D7CEF"/>
    <w:rsid w:val="009D7F11"/>
    <w:rsid w:val="009D7F5E"/>
    <w:rsid w:val="009E03E9"/>
    <w:rsid w:val="009E0884"/>
    <w:rsid w:val="009E0997"/>
    <w:rsid w:val="009E0D17"/>
    <w:rsid w:val="009E1BF3"/>
    <w:rsid w:val="009E1DDE"/>
    <w:rsid w:val="009E21BF"/>
    <w:rsid w:val="009E2207"/>
    <w:rsid w:val="009E2436"/>
    <w:rsid w:val="009E25F5"/>
    <w:rsid w:val="009E2F93"/>
    <w:rsid w:val="009E39BD"/>
    <w:rsid w:val="009E3BC5"/>
    <w:rsid w:val="009E3FEA"/>
    <w:rsid w:val="009E4348"/>
    <w:rsid w:val="009E4B31"/>
    <w:rsid w:val="009E51B5"/>
    <w:rsid w:val="009E5470"/>
    <w:rsid w:val="009E5D06"/>
    <w:rsid w:val="009E5F89"/>
    <w:rsid w:val="009E5FDE"/>
    <w:rsid w:val="009E6372"/>
    <w:rsid w:val="009E6857"/>
    <w:rsid w:val="009E7151"/>
    <w:rsid w:val="009E73AE"/>
    <w:rsid w:val="009E781D"/>
    <w:rsid w:val="009E7DF7"/>
    <w:rsid w:val="009E7F51"/>
    <w:rsid w:val="009F0089"/>
    <w:rsid w:val="009F0221"/>
    <w:rsid w:val="009F06AE"/>
    <w:rsid w:val="009F0C90"/>
    <w:rsid w:val="009F168D"/>
    <w:rsid w:val="009F1783"/>
    <w:rsid w:val="009F19FC"/>
    <w:rsid w:val="009F1CC7"/>
    <w:rsid w:val="009F2113"/>
    <w:rsid w:val="009F2807"/>
    <w:rsid w:val="009F2D05"/>
    <w:rsid w:val="009F3AE0"/>
    <w:rsid w:val="009F60F0"/>
    <w:rsid w:val="009F66C3"/>
    <w:rsid w:val="009F6E1B"/>
    <w:rsid w:val="009F70E5"/>
    <w:rsid w:val="009F7366"/>
    <w:rsid w:val="009F7518"/>
    <w:rsid w:val="009F773E"/>
    <w:rsid w:val="009F7996"/>
    <w:rsid w:val="009F7C28"/>
    <w:rsid w:val="009F7ED7"/>
    <w:rsid w:val="00A00051"/>
    <w:rsid w:val="00A0010E"/>
    <w:rsid w:val="00A00188"/>
    <w:rsid w:val="00A00431"/>
    <w:rsid w:val="00A008F6"/>
    <w:rsid w:val="00A00CF3"/>
    <w:rsid w:val="00A00D16"/>
    <w:rsid w:val="00A01393"/>
    <w:rsid w:val="00A01522"/>
    <w:rsid w:val="00A018F0"/>
    <w:rsid w:val="00A01B14"/>
    <w:rsid w:val="00A01B96"/>
    <w:rsid w:val="00A03733"/>
    <w:rsid w:val="00A04B92"/>
    <w:rsid w:val="00A04DD5"/>
    <w:rsid w:val="00A04FD6"/>
    <w:rsid w:val="00A053B4"/>
    <w:rsid w:val="00A05DF8"/>
    <w:rsid w:val="00A05F54"/>
    <w:rsid w:val="00A063F2"/>
    <w:rsid w:val="00A06A9F"/>
    <w:rsid w:val="00A06D43"/>
    <w:rsid w:val="00A070A1"/>
    <w:rsid w:val="00A073E2"/>
    <w:rsid w:val="00A07423"/>
    <w:rsid w:val="00A07EC2"/>
    <w:rsid w:val="00A10003"/>
    <w:rsid w:val="00A1024F"/>
    <w:rsid w:val="00A1084C"/>
    <w:rsid w:val="00A1092C"/>
    <w:rsid w:val="00A10D32"/>
    <w:rsid w:val="00A11277"/>
    <w:rsid w:val="00A11346"/>
    <w:rsid w:val="00A11AF9"/>
    <w:rsid w:val="00A11C5B"/>
    <w:rsid w:val="00A11DC4"/>
    <w:rsid w:val="00A11EE9"/>
    <w:rsid w:val="00A121A4"/>
    <w:rsid w:val="00A122CE"/>
    <w:rsid w:val="00A12514"/>
    <w:rsid w:val="00A1299A"/>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178E0"/>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57"/>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16A"/>
    <w:rsid w:val="00A32367"/>
    <w:rsid w:val="00A32860"/>
    <w:rsid w:val="00A32C17"/>
    <w:rsid w:val="00A32CD0"/>
    <w:rsid w:val="00A32E1F"/>
    <w:rsid w:val="00A33B9B"/>
    <w:rsid w:val="00A348BA"/>
    <w:rsid w:val="00A349F0"/>
    <w:rsid w:val="00A34FE1"/>
    <w:rsid w:val="00A35BAC"/>
    <w:rsid w:val="00A35D22"/>
    <w:rsid w:val="00A362A6"/>
    <w:rsid w:val="00A365D7"/>
    <w:rsid w:val="00A366D4"/>
    <w:rsid w:val="00A36C64"/>
    <w:rsid w:val="00A37115"/>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479"/>
    <w:rsid w:val="00A4274E"/>
    <w:rsid w:val="00A42886"/>
    <w:rsid w:val="00A42A3B"/>
    <w:rsid w:val="00A43D77"/>
    <w:rsid w:val="00A43E57"/>
    <w:rsid w:val="00A440EB"/>
    <w:rsid w:val="00A4424E"/>
    <w:rsid w:val="00A4452C"/>
    <w:rsid w:val="00A4455B"/>
    <w:rsid w:val="00A44D8B"/>
    <w:rsid w:val="00A44FA5"/>
    <w:rsid w:val="00A45192"/>
    <w:rsid w:val="00A45222"/>
    <w:rsid w:val="00A458BC"/>
    <w:rsid w:val="00A458E2"/>
    <w:rsid w:val="00A45A8D"/>
    <w:rsid w:val="00A45C52"/>
    <w:rsid w:val="00A45D95"/>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500F3"/>
    <w:rsid w:val="00A5017E"/>
    <w:rsid w:val="00A50667"/>
    <w:rsid w:val="00A5080B"/>
    <w:rsid w:val="00A508AD"/>
    <w:rsid w:val="00A50E4C"/>
    <w:rsid w:val="00A51135"/>
    <w:rsid w:val="00A512A2"/>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393"/>
    <w:rsid w:val="00A57BE1"/>
    <w:rsid w:val="00A57E2D"/>
    <w:rsid w:val="00A60372"/>
    <w:rsid w:val="00A604D7"/>
    <w:rsid w:val="00A6065C"/>
    <w:rsid w:val="00A610E0"/>
    <w:rsid w:val="00A61429"/>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67DB4"/>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B7A"/>
    <w:rsid w:val="00A72D95"/>
    <w:rsid w:val="00A72E7F"/>
    <w:rsid w:val="00A72F64"/>
    <w:rsid w:val="00A73167"/>
    <w:rsid w:val="00A73718"/>
    <w:rsid w:val="00A7384C"/>
    <w:rsid w:val="00A73C88"/>
    <w:rsid w:val="00A74021"/>
    <w:rsid w:val="00A74A6A"/>
    <w:rsid w:val="00A74AFE"/>
    <w:rsid w:val="00A75285"/>
    <w:rsid w:val="00A752C7"/>
    <w:rsid w:val="00A75DD0"/>
    <w:rsid w:val="00A75E9E"/>
    <w:rsid w:val="00A7606F"/>
    <w:rsid w:val="00A76623"/>
    <w:rsid w:val="00A76C6C"/>
    <w:rsid w:val="00A76CB4"/>
    <w:rsid w:val="00A76D0B"/>
    <w:rsid w:val="00A76DCF"/>
    <w:rsid w:val="00A771D0"/>
    <w:rsid w:val="00A77823"/>
    <w:rsid w:val="00A80072"/>
    <w:rsid w:val="00A80138"/>
    <w:rsid w:val="00A8088B"/>
    <w:rsid w:val="00A80A51"/>
    <w:rsid w:val="00A80B01"/>
    <w:rsid w:val="00A80F51"/>
    <w:rsid w:val="00A80FAE"/>
    <w:rsid w:val="00A810CF"/>
    <w:rsid w:val="00A81C7E"/>
    <w:rsid w:val="00A81D0F"/>
    <w:rsid w:val="00A81F4D"/>
    <w:rsid w:val="00A82398"/>
    <w:rsid w:val="00A827FC"/>
    <w:rsid w:val="00A82816"/>
    <w:rsid w:val="00A82AE8"/>
    <w:rsid w:val="00A82EE7"/>
    <w:rsid w:val="00A83068"/>
    <w:rsid w:val="00A83306"/>
    <w:rsid w:val="00A83649"/>
    <w:rsid w:val="00A8373A"/>
    <w:rsid w:val="00A83B31"/>
    <w:rsid w:val="00A83BCA"/>
    <w:rsid w:val="00A83C2C"/>
    <w:rsid w:val="00A83E6B"/>
    <w:rsid w:val="00A83FCB"/>
    <w:rsid w:val="00A84D9E"/>
    <w:rsid w:val="00A86087"/>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1B97"/>
    <w:rsid w:val="00A920C4"/>
    <w:rsid w:val="00A92155"/>
    <w:rsid w:val="00A92333"/>
    <w:rsid w:val="00A923AC"/>
    <w:rsid w:val="00A927A0"/>
    <w:rsid w:val="00A92BCB"/>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746"/>
    <w:rsid w:val="00A9684A"/>
    <w:rsid w:val="00A9685A"/>
    <w:rsid w:val="00A96B58"/>
    <w:rsid w:val="00A96B79"/>
    <w:rsid w:val="00A96C9F"/>
    <w:rsid w:val="00A974F3"/>
    <w:rsid w:val="00A9799E"/>
    <w:rsid w:val="00AA001D"/>
    <w:rsid w:val="00AA0BB2"/>
    <w:rsid w:val="00AA0C31"/>
    <w:rsid w:val="00AA1384"/>
    <w:rsid w:val="00AA1497"/>
    <w:rsid w:val="00AA14AE"/>
    <w:rsid w:val="00AA189E"/>
    <w:rsid w:val="00AA18C3"/>
    <w:rsid w:val="00AA18F4"/>
    <w:rsid w:val="00AA3093"/>
    <w:rsid w:val="00AA3152"/>
    <w:rsid w:val="00AA33DF"/>
    <w:rsid w:val="00AA38C8"/>
    <w:rsid w:val="00AA40F7"/>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73"/>
    <w:rsid w:val="00AA7F9B"/>
    <w:rsid w:val="00AB0773"/>
    <w:rsid w:val="00AB0D55"/>
    <w:rsid w:val="00AB0EFA"/>
    <w:rsid w:val="00AB1A94"/>
    <w:rsid w:val="00AB206A"/>
    <w:rsid w:val="00AB24AC"/>
    <w:rsid w:val="00AB250E"/>
    <w:rsid w:val="00AB253D"/>
    <w:rsid w:val="00AB2F09"/>
    <w:rsid w:val="00AB3C7F"/>
    <w:rsid w:val="00AB3E32"/>
    <w:rsid w:val="00AB4C1D"/>
    <w:rsid w:val="00AB4C8D"/>
    <w:rsid w:val="00AB4EDE"/>
    <w:rsid w:val="00AB4F6A"/>
    <w:rsid w:val="00AB58F4"/>
    <w:rsid w:val="00AB5A71"/>
    <w:rsid w:val="00AB5C1C"/>
    <w:rsid w:val="00AB5EB6"/>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1BC"/>
    <w:rsid w:val="00AC230E"/>
    <w:rsid w:val="00AC2549"/>
    <w:rsid w:val="00AC25B7"/>
    <w:rsid w:val="00AC2DB7"/>
    <w:rsid w:val="00AC2FE8"/>
    <w:rsid w:val="00AC38DD"/>
    <w:rsid w:val="00AC3AE0"/>
    <w:rsid w:val="00AC3B84"/>
    <w:rsid w:val="00AC4326"/>
    <w:rsid w:val="00AC4870"/>
    <w:rsid w:val="00AC4C17"/>
    <w:rsid w:val="00AC4C80"/>
    <w:rsid w:val="00AC582E"/>
    <w:rsid w:val="00AC5B4C"/>
    <w:rsid w:val="00AC5CC2"/>
    <w:rsid w:val="00AC611C"/>
    <w:rsid w:val="00AC6132"/>
    <w:rsid w:val="00AC6269"/>
    <w:rsid w:val="00AC6341"/>
    <w:rsid w:val="00AC6F4C"/>
    <w:rsid w:val="00AC7031"/>
    <w:rsid w:val="00AC74F1"/>
    <w:rsid w:val="00AC75D6"/>
    <w:rsid w:val="00AC7750"/>
    <w:rsid w:val="00AC79AD"/>
    <w:rsid w:val="00AC7B9D"/>
    <w:rsid w:val="00AC7E60"/>
    <w:rsid w:val="00AC7EFF"/>
    <w:rsid w:val="00AD011C"/>
    <w:rsid w:val="00AD0223"/>
    <w:rsid w:val="00AD0311"/>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190"/>
    <w:rsid w:val="00AD4249"/>
    <w:rsid w:val="00AD4564"/>
    <w:rsid w:val="00AD4895"/>
    <w:rsid w:val="00AD4F89"/>
    <w:rsid w:val="00AD4FD9"/>
    <w:rsid w:val="00AD5169"/>
    <w:rsid w:val="00AD573D"/>
    <w:rsid w:val="00AD5831"/>
    <w:rsid w:val="00AD650B"/>
    <w:rsid w:val="00AD6AB3"/>
    <w:rsid w:val="00AD6F0F"/>
    <w:rsid w:val="00AE0263"/>
    <w:rsid w:val="00AE0A30"/>
    <w:rsid w:val="00AE0CCD"/>
    <w:rsid w:val="00AE135A"/>
    <w:rsid w:val="00AE1532"/>
    <w:rsid w:val="00AE184A"/>
    <w:rsid w:val="00AE1970"/>
    <w:rsid w:val="00AE1B58"/>
    <w:rsid w:val="00AE1E3F"/>
    <w:rsid w:val="00AE2211"/>
    <w:rsid w:val="00AE279A"/>
    <w:rsid w:val="00AE28F6"/>
    <w:rsid w:val="00AE29BE"/>
    <w:rsid w:val="00AE2C78"/>
    <w:rsid w:val="00AE2EC6"/>
    <w:rsid w:val="00AE3104"/>
    <w:rsid w:val="00AE328B"/>
    <w:rsid w:val="00AE36D0"/>
    <w:rsid w:val="00AE391E"/>
    <w:rsid w:val="00AE41C8"/>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B1A"/>
    <w:rsid w:val="00AE6D1F"/>
    <w:rsid w:val="00AE7E97"/>
    <w:rsid w:val="00AF0019"/>
    <w:rsid w:val="00AF0104"/>
    <w:rsid w:val="00AF0392"/>
    <w:rsid w:val="00AF0393"/>
    <w:rsid w:val="00AF0868"/>
    <w:rsid w:val="00AF08E2"/>
    <w:rsid w:val="00AF0ED6"/>
    <w:rsid w:val="00AF1320"/>
    <w:rsid w:val="00AF15C3"/>
    <w:rsid w:val="00AF1BCA"/>
    <w:rsid w:val="00AF1CE7"/>
    <w:rsid w:val="00AF2016"/>
    <w:rsid w:val="00AF204C"/>
    <w:rsid w:val="00AF2151"/>
    <w:rsid w:val="00AF217C"/>
    <w:rsid w:val="00AF22F6"/>
    <w:rsid w:val="00AF2B1A"/>
    <w:rsid w:val="00AF37DB"/>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985"/>
    <w:rsid w:val="00AF6C66"/>
    <w:rsid w:val="00AF6ECE"/>
    <w:rsid w:val="00AF78DA"/>
    <w:rsid w:val="00AF7A1F"/>
    <w:rsid w:val="00AF7CDF"/>
    <w:rsid w:val="00AF7F0A"/>
    <w:rsid w:val="00B00152"/>
    <w:rsid w:val="00B00429"/>
    <w:rsid w:val="00B00847"/>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5D24"/>
    <w:rsid w:val="00B061D8"/>
    <w:rsid w:val="00B0671E"/>
    <w:rsid w:val="00B070E5"/>
    <w:rsid w:val="00B07393"/>
    <w:rsid w:val="00B073D7"/>
    <w:rsid w:val="00B079CC"/>
    <w:rsid w:val="00B101C8"/>
    <w:rsid w:val="00B1021A"/>
    <w:rsid w:val="00B102B8"/>
    <w:rsid w:val="00B1075B"/>
    <w:rsid w:val="00B11011"/>
    <w:rsid w:val="00B110BA"/>
    <w:rsid w:val="00B112C5"/>
    <w:rsid w:val="00B11FD7"/>
    <w:rsid w:val="00B1271C"/>
    <w:rsid w:val="00B1275F"/>
    <w:rsid w:val="00B12E80"/>
    <w:rsid w:val="00B135F3"/>
    <w:rsid w:val="00B1364A"/>
    <w:rsid w:val="00B137CE"/>
    <w:rsid w:val="00B13962"/>
    <w:rsid w:val="00B14451"/>
    <w:rsid w:val="00B14769"/>
    <w:rsid w:val="00B14CBF"/>
    <w:rsid w:val="00B1559E"/>
    <w:rsid w:val="00B1604D"/>
    <w:rsid w:val="00B161BD"/>
    <w:rsid w:val="00B163EE"/>
    <w:rsid w:val="00B1641F"/>
    <w:rsid w:val="00B16ABA"/>
    <w:rsid w:val="00B17691"/>
    <w:rsid w:val="00B17968"/>
    <w:rsid w:val="00B17A65"/>
    <w:rsid w:val="00B17E44"/>
    <w:rsid w:val="00B20152"/>
    <w:rsid w:val="00B20459"/>
    <w:rsid w:val="00B20713"/>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3E5C"/>
    <w:rsid w:val="00B33EA5"/>
    <w:rsid w:val="00B344F6"/>
    <w:rsid w:val="00B34A7B"/>
    <w:rsid w:val="00B34AD4"/>
    <w:rsid w:val="00B34C25"/>
    <w:rsid w:val="00B358CE"/>
    <w:rsid w:val="00B3644B"/>
    <w:rsid w:val="00B364E3"/>
    <w:rsid w:val="00B36771"/>
    <w:rsid w:val="00B36D36"/>
    <w:rsid w:val="00B37A02"/>
    <w:rsid w:val="00B37B09"/>
    <w:rsid w:val="00B403B4"/>
    <w:rsid w:val="00B40A13"/>
    <w:rsid w:val="00B40A17"/>
    <w:rsid w:val="00B40ED3"/>
    <w:rsid w:val="00B41365"/>
    <w:rsid w:val="00B41813"/>
    <w:rsid w:val="00B41F4A"/>
    <w:rsid w:val="00B420BC"/>
    <w:rsid w:val="00B421B9"/>
    <w:rsid w:val="00B42226"/>
    <w:rsid w:val="00B42650"/>
    <w:rsid w:val="00B42A97"/>
    <w:rsid w:val="00B42E72"/>
    <w:rsid w:val="00B4303A"/>
    <w:rsid w:val="00B43228"/>
    <w:rsid w:val="00B4372B"/>
    <w:rsid w:val="00B43A46"/>
    <w:rsid w:val="00B43C67"/>
    <w:rsid w:val="00B4424A"/>
    <w:rsid w:val="00B442BC"/>
    <w:rsid w:val="00B448A3"/>
    <w:rsid w:val="00B44A2B"/>
    <w:rsid w:val="00B44A61"/>
    <w:rsid w:val="00B44AFE"/>
    <w:rsid w:val="00B44BBE"/>
    <w:rsid w:val="00B44BF4"/>
    <w:rsid w:val="00B44E03"/>
    <w:rsid w:val="00B44F11"/>
    <w:rsid w:val="00B456CA"/>
    <w:rsid w:val="00B467A6"/>
    <w:rsid w:val="00B468BF"/>
    <w:rsid w:val="00B46D19"/>
    <w:rsid w:val="00B46D30"/>
    <w:rsid w:val="00B470A8"/>
    <w:rsid w:val="00B473FB"/>
    <w:rsid w:val="00B4751F"/>
    <w:rsid w:val="00B4758F"/>
    <w:rsid w:val="00B47783"/>
    <w:rsid w:val="00B477C5"/>
    <w:rsid w:val="00B4793A"/>
    <w:rsid w:val="00B50909"/>
    <w:rsid w:val="00B50E12"/>
    <w:rsid w:val="00B50F8E"/>
    <w:rsid w:val="00B51FE5"/>
    <w:rsid w:val="00B522BD"/>
    <w:rsid w:val="00B5300B"/>
    <w:rsid w:val="00B530E6"/>
    <w:rsid w:val="00B54042"/>
    <w:rsid w:val="00B54F84"/>
    <w:rsid w:val="00B551A6"/>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2FAB"/>
    <w:rsid w:val="00B63C56"/>
    <w:rsid w:val="00B63C73"/>
    <w:rsid w:val="00B63DEE"/>
    <w:rsid w:val="00B641FC"/>
    <w:rsid w:val="00B6428A"/>
    <w:rsid w:val="00B64A9B"/>
    <w:rsid w:val="00B64B3D"/>
    <w:rsid w:val="00B64E62"/>
    <w:rsid w:val="00B64F10"/>
    <w:rsid w:val="00B655B5"/>
    <w:rsid w:val="00B657D7"/>
    <w:rsid w:val="00B65D3A"/>
    <w:rsid w:val="00B65D5E"/>
    <w:rsid w:val="00B65DF7"/>
    <w:rsid w:val="00B66A2E"/>
    <w:rsid w:val="00B67654"/>
    <w:rsid w:val="00B67B2E"/>
    <w:rsid w:val="00B67FBB"/>
    <w:rsid w:val="00B70203"/>
    <w:rsid w:val="00B7023A"/>
    <w:rsid w:val="00B70356"/>
    <w:rsid w:val="00B70609"/>
    <w:rsid w:val="00B709B2"/>
    <w:rsid w:val="00B71313"/>
    <w:rsid w:val="00B7134C"/>
    <w:rsid w:val="00B71AA2"/>
    <w:rsid w:val="00B71E13"/>
    <w:rsid w:val="00B72277"/>
    <w:rsid w:val="00B723C9"/>
    <w:rsid w:val="00B72477"/>
    <w:rsid w:val="00B72531"/>
    <w:rsid w:val="00B72C6E"/>
    <w:rsid w:val="00B72E02"/>
    <w:rsid w:val="00B72FDF"/>
    <w:rsid w:val="00B73854"/>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709"/>
    <w:rsid w:val="00B87BA1"/>
    <w:rsid w:val="00B87C4B"/>
    <w:rsid w:val="00B87D22"/>
    <w:rsid w:val="00B903C1"/>
    <w:rsid w:val="00B906C9"/>
    <w:rsid w:val="00B9079D"/>
    <w:rsid w:val="00B90B88"/>
    <w:rsid w:val="00B91343"/>
    <w:rsid w:val="00B9135F"/>
    <w:rsid w:val="00B9204C"/>
    <w:rsid w:val="00B926EB"/>
    <w:rsid w:val="00B92D92"/>
    <w:rsid w:val="00B92EA4"/>
    <w:rsid w:val="00B93517"/>
    <w:rsid w:val="00B9378E"/>
    <w:rsid w:val="00B93A0E"/>
    <w:rsid w:val="00B9431F"/>
    <w:rsid w:val="00B944B4"/>
    <w:rsid w:val="00B94696"/>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45C"/>
    <w:rsid w:val="00BA2894"/>
    <w:rsid w:val="00BA2C46"/>
    <w:rsid w:val="00BA2D62"/>
    <w:rsid w:val="00BA2F3E"/>
    <w:rsid w:val="00BA318C"/>
    <w:rsid w:val="00BA3191"/>
    <w:rsid w:val="00BA36ED"/>
    <w:rsid w:val="00BA383E"/>
    <w:rsid w:val="00BA3CE6"/>
    <w:rsid w:val="00BA40C6"/>
    <w:rsid w:val="00BA4493"/>
    <w:rsid w:val="00BA4BC6"/>
    <w:rsid w:val="00BA4E54"/>
    <w:rsid w:val="00BA55D7"/>
    <w:rsid w:val="00BA5804"/>
    <w:rsid w:val="00BA5AF5"/>
    <w:rsid w:val="00BA5CCA"/>
    <w:rsid w:val="00BA61DE"/>
    <w:rsid w:val="00BA646A"/>
    <w:rsid w:val="00BA6733"/>
    <w:rsid w:val="00BA715E"/>
    <w:rsid w:val="00BA730F"/>
    <w:rsid w:val="00BA766D"/>
    <w:rsid w:val="00BA7847"/>
    <w:rsid w:val="00BA7D30"/>
    <w:rsid w:val="00BA7F99"/>
    <w:rsid w:val="00BB0226"/>
    <w:rsid w:val="00BB0543"/>
    <w:rsid w:val="00BB075A"/>
    <w:rsid w:val="00BB0A75"/>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D25"/>
    <w:rsid w:val="00BB3EBC"/>
    <w:rsid w:val="00BB4444"/>
    <w:rsid w:val="00BB479C"/>
    <w:rsid w:val="00BB48B8"/>
    <w:rsid w:val="00BB51C5"/>
    <w:rsid w:val="00BB5BDF"/>
    <w:rsid w:val="00BB6714"/>
    <w:rsid w:val="00BB6A43"/>
    <w:rsid w:val="00BB6EEA"/>
    <w:rsid w:val="00BB7BE4"/>
    <w:rsid w:val="00BB7E00"/>
    <w:rsid w:val="00BC000D"/>
    <w:rsid w:val="00BC015E"/>
    <w:rsid w:val="00BC06FB"/>
    <w:rsid w:val="00BC0B4B"/>
    <w:rsid w:val="00BC100A"/>
    <w:rsid w:val="00BC135A"/>
    <w:rsid w:val="00BC1A0A"/>
    <w:rsid w:val="00BC1B02"/>
    <w:rsid w:val="00BC1DFD"/>
    <w:rsid w:val="00BC23A5"/>
    <w:rsid w:val="00BC2500"/>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D02DF"/>
    <w:rsid w:val="00BD0D4A"/>
    <w:rsid w:val="00BD0F5D"/>
    <w:rsid w:val="00BD1252"/>
    <w:rsid w:val="00BD12BD"/>
    <w:rsid w:val="00BD1468"/>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523"/>
    <w:rsid w:val="00BD6951"/>
    <w:rsid w:val="00BD7301"/>
    <w:rsid w:val="00BD78DA"/>
    <w:rsid w:val="00BD7CD8"/>
    <w:rsid w:val="00BE0046"/>
    <w:rsid w:val="00BE0563"/>
    <w:rsid w:val="00BE06BB"/>
    <w:rsid w:val="00BE0857"/>
    <w:rsid w:val="00BE2EAB"/>
    <w:rsid w:val="00BE4183"/>
    <w:rsid w:val="00BE4692"/>
    <w:rsid w:val="00BE4A91"/>
    <w:rsid w:val="00BE4C12"/>
    <w:rsid w:val="00BE4FAA"/>
    <w:rsid w:val="00BE5D5B"/>
    <w:rsid w:val="00BE5F24"/>
    <w:rsid w:val="00BE5FD7"/>
    <w:rsid w:val="00BE6574"/>
    <w:rsid w:val="00BE6D06"/>
    <w:rsid w:val="00BE7042"/>
    <w:rsid w:val="00BE7401"/>
    <w:rsid w:val="00BE7475"/>
    <w:rsid w:val="00BE7859"/>
    <w:rsid w:val="00BE788A"/>
    <w:rsid w:val="00BF0555"/>
    <w:rsid w:val="00BF06AF"/>
    <w:rsid w:val="00BF0936"/>
    <w:rsid w:val="00BF0E88"/>
    <w:rsid w:val="00BF0F1F"/>
    <w:rsid w:val="00BF14E3"/>
    <w:rsid w:val="00BF18B5"/>
    <w:rsid w:val="00BF1A77"/>
    <w:rsid w:val="00BF1FD5"/>
    <w:rsid w:val="00BF1FE2"/>
    <w:rsid w:val="00BF21D6"/>
    <w:rsid w:val="00BF2401"/>
    <w:rsid w:val="00BF2579"/>
    <w:rsid w:val="00BF2916"/>
    <w:rsid w:val="00BF30CB"/>
    <w:rsid w:val="00BF362B"/>
    <w:rsid w:val="00BF36B8"/>
    <w:rsid w:val="00BF3DAC"/>
    <w:rsid w:val="00BF40E3"/>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3CA"/>
    <w:rsid w:val="00BF7483"/>
    <w:rsid w:val="00BF77CF"/>
    <w:rsid w:val="00BF789B"/>
    <w:rsid w:val="00BF7F62"/>
    <w:rsid w:val="00C0064B"/>
    <w:rsid w:val="00C007B7"/>
    <w:rsid w:val="00C007B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023"/>
    <w:rsid w:val="00C062B0"/>
    <w:rsid w:val="00C064B0"/>
    <w:rsid w:val="00C066C1"/>
    <w:rsid w:val="00C066CB"/>
    <w:rsid w:val="00C0684F"/>
    <w:rsid w:val="00C06BC3"/>
    <w:rsid w:val="00C0710C"/>
    <w:rsid w:val="00C0736C"/>
    <w:rsid w:val="00C075E1"/>
    <w:rsid w:val="00C07609"/>
    <w:rsid w:val="00C07804"/>
    <w:rsid w:val="00C07826"/>
    <w:rsid w:val="00C07DBD"/>
    <w:rsid w:val="00C10885"/>
    <w:rsid w:val="00C113CF"/>
    <w:rsid w:val="00C118A1"/>
    <w:rsid w:val="00C11A0E"/>
    <w:rsid w:val="00C11CDF"/>
    <w:rsid w:val="00C1243D"/>
    <w:rsid w:val="00C125AA"/>
    <w:rsid w:val="00C128E9"/>
    <w:rsid w:val="00C12FB9"/>
    <w:rsid w:val="00C1328A"/>
    <w:rsid w:val="00C1341E"/>
    <w:rsid w:val="00C13C6C"/>
    <w:rsid w:val="00C13CF0"/>
    <w:rsid w:val="00C14F5E"/>
    <w:rsid w:val="00C151F1"/>
    <w:rsid w:val="00C1530D"/>
    <w:rsid w:val="00C15A55"/>
    <w:rsid w:val="00C15A85"/>
    <w:rsid w:val="00C15C5F"/>
    <w:rsid w:val="00C15C92"/>
    <w:rsid w:val="00C16096"/>
    <w:rsid w:val="00C1610C"/>
    <w:rsid w:val="00C161B4"/>
    <w:rsid w:val="00C16319"/>
    <w:rsid w:val="00C16971"/>
    <w:rsid w:val="00C16B0A"/>
    <w:rsid w:val="00C16D75"/>
    <w:rsid w:val="00C172DD"/>
    <w:rsid w:val="00C1731A"/>
    <w:rsid w:val="00C174E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1FC8"/>
    <w:rsid w:val="00C22655"/>
    <w:rsid w:val="00C226D4"/>
    <w:rsid w:val="00C227C2"/>
    <w:rsid w:val="00C22BBB"/>
    <w:rsid w:val="00C23673"/>
    <w:rsid w:val="00C23A61"/>
    <w:rsid w:val="00C240C1"/>
    <w:rsid w:val="00C241BD"/>
    <w:rsid w:val="00C24B7D"/>
    <w:rsid w:val="00C24BCF"/>
    <w:rsid w:val="00C251EF"/>
    <w:rsid w:val="00C25271"/>
    <w:rsid w:val="00C25498"/>
    <w:rsid w:val="00C25AC2"/>
    <w:rsid w:val="00C25AC5"/>
    <w:rsid w:val="00C25BE5"/>
    <w:rsid w:val="00C269C8"/>
    <w:rsid w:val="00C26B7A"/>
    <w:rsid w:val="00C2703E"/>
    <w:rsid w:val="00C2751E"/>
    <w:rsid w:val="00C301B7"/>
    <w:rsid w:val="00C30482"/>
    <w:rsid w:val="00C30830"/>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373A8"/>
    <w:rsid w:val="00C37BCF"/>
    <w:rsid w:val="00C37CE0"/>
    <w:rsid w:val="00C4021A"/>
    <w:rsid w:val="00C40577"/>
    <w:rsid w:val="00C4065D"/>
    <w:rsid w:val="00C40685"/>
    <w:rsid w:val="00C40950"/>
    <w:rsid w:val="00C40971"/>
    <w:rsid w:val="00C410A2"/>
    <w:rsid w:val="00C411ED"/>
    <w:rsid w:val="00C41299"/>
    <w:rsid w:val="00C41622"/>
    <w:rsid w:val="00C41F37"/>
    <w:rsid w:val="00C421CF"/>
    <w:rsid w:val="00C426D8"/>
    <w:rsid w:val="00C4299D"/>
    <w:rsid w:val="00C430A2"/>
    <w:rsid w:val="00C43133"/>
    <w:rsid w:val="00C4493C"/>
    <w:rsid w:val="00C44CEB"/>
    <w:rsid w:val="00C44E15"/>
    <w:rsid w:val="00C44EFB"/>
    <w:rsid w:val="00C45273"/>
    <w:rsid w:val="00C45282"/>
    <w:rsid w:val="00C45707"/>
    <w:rsid w:val="00C459F3"/>
    <w:rsid w:val="00C45B17"/>
    <w:rsid w:val="00C45CAC"/>
    <w:rsid w:val="00C468A2"/>
    <w:rsid w:val="00C47674"/>
    <w:rsid w:val="00C47AB2"/>
    <w:rsid w:val="00C47CDB"/>
    <w:rsid w:val="00C5033B"/>
    <w:rsid w:val="00C5054C"/>
    <w:rsid w:val="00C507B1"/>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3CA5"/>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93A"/>
    <w:rsid w:val="00C629CA"/>
    <w:rsid w:val="00C62F88"/>
    <w:rsid w:val="00C62F95"/>
    <w:rsid w:val="00C632E4"/>
    <w:rsid w:val="00C63438"/>
    <w:rsid w:val="00C639F7"/>
    <w:rsid w:val="00C649D7"/>
    <w:rsid w:val="00C64A56"/>
    <w:rsid w:val="00C64CAA"/>
    <w:rsid w:val="00C658D8"/>
    <w:rsid w:val="00C662A2"/>
    <w:rsid w:val="00C66402"/>
    <w:rsid w:val="00C66442"/>
    <w:rsid w:val="00C66522"/>
    <w:rsid w:val="00C666AF"/>
    <w:rsid w:val="00C6671B"/>
    <w:rsid w:val="00C66E2A"/>
    <w:rsid w:val="00C670C3"/>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912"/>
    <w:rsid w:val="00C75BC7"/>
    <w:rsid w:val="00C75FE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5DA5"/>
    <w:rsid w:val="00C86182"/>
    <w:rsid w:val="00C8625A"/>
    <w:rsid w:val="00C8629F"/>
    <w:rsid w:val="00C8643A"/>
    <w:rsid w:val="00C867CF"/>
    <w:rsid w:val="00C868E4"/>
    <w:rsid w:val="00C86B76"/>
    <w:rsid w:val="00C87056"/>
    <w:rsid w:val="00C87226"/>
    <w:rsid w:val="00C873DA"/>
    <w:rsid w:val="00C874BC"/>
    <w:rsid w:val="00C87C58"/>
    <w:rsid w:val="00C901E9"/>
    <w:rsid w:val="00C908A1"/>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19E"/>
    <w:rsid w:val="00C95386"/>
    <w:rsid w:val="00C9582D"/>
    <w:rsid w:val="00C95E72"/>
    <w:rsid w:val="00C95E8A"/>
    <w:rsid w:val="00C95EF9"/>
    <w:rsid w:val="00C95F81"/>
    <w:rsid w:val="00C96340"/>
    <w:rsid w:val="00C963CE"/>
    <w:rsid w:val="00C96498"/>
    <w:rsid w:val="00C967FA"/>
    <w:rsid w:val="00C96A2A"/>
    <w:rsid w:val="00C96E76"/>
    <w:rsid w:val="00C96ED6"/>
    <w:rsid w:val="00C97184"/>
    <w:rsid w:val="00C97C00"/>
    <w:rsid w:val="00C97EAD"/>
    <w:rsid w:val="00C97EFA"/>
    <w:rsid w:val="00CA024B"/>
    <w:rsid w:val="00CA0394"/>
    <w:rsid w:val="00CA05FD"/>
    <w:rsid w:val="00CA0ACA"/>
    <w:rsid w:val="00CA0E57"/>
    <w:rsid w:val="00CA0E59"/>
    <w:rsid w:val="00CA0E7A"/>
    <w:rsid w:val="00CA1BC8"/>
    <w:rsid w:val="00CA1C8A"/>
    <w:rsid w:val="00CA216B"/>
    <w:rsid w:val="00CA32C9"/>
    <w:rsid w:val="00CA3737"/>
    <w:rsid w:val="00CA53EF"/>
    <w:rsid w:val="00CA55C7"/>
    <w:rsid w:val="00CA5928"/>
    <w:rsid w:val="00CA5ABC"/>
    <w:rsid w:val="00CA5CF4"/>
    <w:rsid w:val="00CA5F18"/>
    <w:rsid w:val="00CA5F32"/>
    <w:rsid w:val="00CA622D"/>
    <w:rsid w:val="00CA6A5E"/>
    <w:rsid w:val="00CA6CC4"/>
    <w:rsid w:val="00CA6FDF"/>
    <w:rsid w:val="00CA7869"/>
    <w:rsid w:val="00CB0251"/>
    <w:rsid w:val="00CB0642"/>
    <w:rsid w:val="00CB0672"/>
    <w:rsid w:val="00CB07DF"/>
    <w:rsid w:val="00CB07F8"/>
    <w:rsid w:val="00CB0849"/>
    <w:rsid w:val="00CB0863"/>
    <w:rsid w:val="00CB1404"/>
    <w:rsid w:val="00CB159C"/>
    <w:rsid w:val="00CB163B"/>
    <w:rsid w:val="00CB232C"/>
    <w:rsid w:val="00CB24FE"/>
    <w:rsid w:val="00CB2BFF"/>
    <w:rsid w:val="00CB2D3C"/>
    <w:rsid w:val="00CB2EB0"/>
    <w:rsid w:val="00CB2F04"/>
    <w:rsid w:val="00CB3312"/>
    <w:rsid w:val="00CB3F24"/>
    <w:rsid w:val="00CB44F4"/>
    <w:rsid w:val="00CB4DD7"/>
    <w:rsid w:val="00CB4F94"/>
    <w:rsid w:val="00CB52E7"/>
    <w:rsid w:val="00CB5A0E"/>
    <w:rsid w:val="00CB5B3E"/>
    <w:rsid w:val="00CB617D"/>
    <w:rsid w:val="00CB6242"/>
    <w:rsid w:val="00CB68B3"/>
    <w:rsid w:val="00CB7C06"/>
    <w:rsid w:val="00CC0011"/>
    <w:rsid w:val="00CC02BB"/>
    <w:rsid w:val="00CC0337"/>
    <w:rsid w:val="00CC085D"/>
    <w:rsid w:val="00CC1010"/>
    <w:rsid w:val="00CC15B8"/>
    <w:rsid w:val="00CC198B"/>
    <w:rsid w:val="00CC1F67"/>
    <w:rsid w:val="00CC2108"/>
    <w:rsid w:val="00CC2289"/>
    <w:rsid w:val="00CC2362"/>
    <w:rsid w:val="00CC2491"/>
    <w:rsid w:val="00CC319E"/>
    <w:rsid w:val="00CC32A9"/>
    <w:rsid w:val="00CC34A4"/>
    <w:rsid w:val="00CC425A"/>
    <w:rsid w:val="00CC43B7"/>
    <w:rsid w:val="00CC43F2"/>
    <w:rsid w:val="00CC4597"/>
    <w:rsid w:val="00CC4770"/>
    <w:rsid w:val="00CC4C7A"/>
    <w:rsid w:val="00CC5890"/>
    <w:rsid w:val="00CC5897"/>
    <w:rsid w:val="00CC5B02"/>
    <w:rsid w:val="00CC5ED4"/>
    <w:rsid w:val="00CC5F7E"/>
    <w:rsid w:val="00CC6093"/>
    <w:rsid w:val="00CC68B5"/>
    <w:rsid w:val="00CC6B37"/>
    <w:rsid w:val="00CC6B5E"/>
    <w:rsid w:val="00CC72C7"/>
    <w:rsid w:val="00CD01EC"/>
    <w:rsid w:val="00CD05A8"/>
    <w:rsid w:val="00CD08C9"/>
    <w:rsid w:val="00CD0A0E"/>
    <w:rsid w:val="00CD0F69"/>
    <w:rsid w:val="00CD1420"/>
    <w:rsid w:val="00CD1679"/>
    <w:rsid w:val="00CD1B43"/>
    <w:rsid w:val="00CD1E12"/>
    <w:rsid w:val="00CD2113"/>
    <w:rsid w:val="00CD22CE"/>
    <w:rsid w:val="00CD2976"/>
    <w:rsid w:val="00CD2A76"/>
    <w:rsid w:val="00CD2A88"/>
    <w:rsid w:val="00CD3914"/>
    <w:rsid w:val="00CD40DB"/>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925"/>
    <w:rsid w:val="00CE1C13"/>
    <w:rsid w:val="00CE219C"/>
    <w:rsid w:val="00CE23DB"/>
    <w:rsid w:val="00CE2D95"/>
    <w:rsid w:val="00CE334B"/>
    <w:rsid w:val="00CE45BF"/>
    <w:rsid w:val="00CE477D"/>
    <w:rsid w:val="00CE4930"/>
    <w:rsid w:val="00CE4AAB"/>
    <w:rsid w:val="00CE5303"/>
    <w:rsid w:val="00CE57D4"/>
    <w:rsid w:val="00CE5972"/>
    <w:rsid w:val="00CE608F"/>
    <w:rsid w:val="00CE6141"/>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0C13"/>
    <w:rsid w:val="00CF1BD9"/>
    <w:rsid w:val="00CF2268"/>
    <w:rsid w:val="00CF241F"/>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9B8"/>
    <w:rsid w:val="00CF5B57"/>
    <w:rsid w:val="00CF5CF3"/>
    <w:rsid w:val="00CF615E"/>
    <w:rsid w:val="00CF6580"/>
    <w:rsid w:val="00CF6763"/>
    <w:rsid w:val="00CF6796"/>
    <w:rsid w:val="00CF6898"/>
    <w:rsid w:val="00CF6B1B"/>
    <w:rsid w:val="00CF6C2B"/>
    <w:rsid w:val="00CF6EB8"/>
    <w:rsid w:val="00CF6FC7"/>
    <w:rsid w:val="00CF7252"/>
    <w:rsid w:val="00CF7687"/>
    <w:rsid w:val="00D003DB"/>
    <w:rsid w:val="00D0050D"/>
    <w:rsid w:val="00D00854"/>
    <w:rsid w:val="00D008B9"/>
    <w:rsid w:val="00D00941"/>
    <w:rsid w:val="00D00A91"/>
    <w:rsid w:val="00D00D58"/>
    <w:rsid w:val="00D01348"/>
    <w:rsid w:val="00D0148E"/>
    <w:rsid w:val="00D0176A"/>
    <w:rsid w:val="00D01978"/>
    <w:rsid w:val="00D02433"/>
    <w:rsid w:val="00D024E2"/>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AC2"/>
    <w:rsid w:val="00D05B2A"/>
    <w:rsid w:val="00D05E43"/>
    <w:rsid w:val="00D06F93"/>
    <w:rsid w:val="00D0707C"/>
    <w:rsid w:val="00D07556"/>
    <w:rsid w:val="00D07746"/>
    <w:rsid w:val="00D078A7"/>
    <w:rsid w:val="00D07C26"/>
    <w:rsid w:val="00D10335"/>
    <w:rsid w:val="00D10455"/>
    <w:rsid w:val="00D10C72"/>
    <w:rsid w:val="00D11188"/>
    <w:rsid w:val="00D1199D"/>
    <w:rsid w:val="00D11FF7"/>
    <w:rsid w:val="00D12A6C"/>
    <w:rsid w:val="00D12DBB"/>
    <w:rsid w:val="00D12EFC"/>
    <w:rsid w:val="00D130C3"/>
    <w:rsid w:val="00D13287"/>
    <w:rsid w:val="00D13B96"/>
    <w:rsid w:val="00D13E8D"/>
    <w:rsid w:val="00D140BB"/>
    <w:rsid w:val="00D14A49"/>
    <w:rsid w:val="00D14D7E"/>
    <w:rsid w:val="00D158E1"/>
    <w:rsid w:val="00D1594E"/>
    <w:rsid w:val="00D15DC3"/>
    <w:rsid w:val="00D16034"/>
    <w:rsid w:val="00D160EA"/>
    <w:rsid w:val="00D165B5"/>
    <w:rsid w:val="00D16D08"/>
    <w:rsid w:val="00D16D24"/>
    <w:rsid w:val="00D1712C"/>
    <w:rsid w:val="00D17A36"/>
    <w:rsid w:val="00D17ED3"/>
    <w:rsid w:val="00D2033A"/>
    <w:rsid w:val="00D2039E"/>
    <w:rsid w:val="00D205E2"/>
    <w:rsid w:val="00D20777"/>
    <w:rsid w:val="00D2085B"/>
    <w:rsid w:val="00D20DDF"/>
    <w:rsid w:val="00D20E7F"/>
    <w:rsid w:val="00D213DF"/>
    <w:rsid w:val="00D21497"/>
    <w:rsid w:val="00D2151E"/>
    <w:rsid w:val="00D2179B"/>
    <w:rsid w:val="00D21AB8"/>
    <w:rsid w:val="00D21ACE"/>
    <w:rsid w:val="00D21F3B"/>
    <w:rsid w:val="00D22129"/>
    <w:rsid w:val="00D224AC"/>
    <w:rsid w:val="00D22505"/>
    <w:rsid w:val="00D2411E"/>
    <w:rsid w:val="00D2430F"/>
    <w:rsid w:val="00D246BE"/>
    <w:rsid w:val="00D247A8"/>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47B"/>
    <w:rsid w:val="00D309C4"/>
    <w:rsid w:val="00D309E8"/>
    <w:rsid w:val="00D3113F"/>
    <w:rsid w:val="00D31387"/>
    <w:rsid w:val="00D31516"/>
    <w:rsid w:val="00D3162F"/>
    <w:rsid w:val="00D3185D"/>
    <w:rsid w:val="00D31983"/>
    <w:rsid w:val="00D31A9D"/>
    <w:rsid w:val="00D329BB"/>
    <w:rsid w:val="00D32AE6"/>
    <w:rsid w:val="00D32E9E"/>
    <w:rsid w:val="00D332EF"/>
    <w:rsid w:val="00D334CE"/>
    <w:rsid w:val="00D339DD"/>
    <w:rsid w:val="00D33E82"/>
    <w:rsid w:val="00D33EF3"/>
    <w:rsid w:val="00D3400E"/>
    <w:rsid w:val="00D34052"/>
    <w:rsid w:val="00D34185"/>
    <w:rsid w:val="00D34592"/>
    <w:rsid w:val="00D3475D"/>
    <w:rsid w:val="00D34984"/>
    <w:rsid w:val="00D34A95"/>
    <w:rsid w:val="00D350AD"/>
    <w:rsid w:val="00D35368"/>
    <w:rsid w:val="00D353A2"/>
    <w:rsid w:val="00D35463"/>
    <w:rsid w:val="00D3570B"/>
    <w:rsid w:val="00D35C89"/>
    <w:rsid w:val="00D35DD2"/>
    <w:rsid w:val="00D35F88"/>
    <w:rsid w:val="00D36148"/>
    <w:rsid w:val="00D3628E"/>
    <w:rsid w:val="00D36830"/>
    <w:rsid w:val="00D368D3"/>
    <w:rsid w:val="00D371DB"/>
    <w:rsid w:val="00D3728B"/>
    <w:rsid w:val="00D376A3"/>
    <w:rsid w:val="00D37ADE"/>
    <w:rsid w:val="00D37CB3"/>
    <w:rsid w:val="00D40265"/>
    <w:rsid w:val="00D406BA"/>
    <w:rsid w:val="00D40708"/>
    <w:rsid w:val="00D40B57"/>
    <w:rsid w:val="00D40EA1"/>
    <w:rsid w:val="00D4113E"/>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0E3"/>
    <w:rsid w:val="00D47382"/>
    <w:rsid w:val="00D47535"/>
    <w:rsid w:val="00D477E8"/>
    <w:rsid w:val="00D47ABB"/>
    <w:rsid w:val="00D47B6E"/>
    <w:rsid w:val="00D47D99"/>
    <w:rsid w:val="00D500B1"/>
    <w:rsid w:val="00D5041C"/>
    <w:rsid w:val="00D5053F"/>
    <w:rsid w:val="00D50F90"/>
    <w:rsid w:val="00D5101D"/>
    <w:rsid w:val="00D5114E"/>
    <w:rsid w:val="00D51B00"/>
    <w:rsid w:val="00D51B08"/>
    <w:rsid w:val="00D51FA3"/>
    <w:rsid w:val="00D523AC"/>
    <w:rsid w:val="00D52600"/>
    <w:rsid w:val="00D52A76"/>
    <w:rsid w:val="00D52C2B"/>
    <w:rsid w:val="00D5344B"/>
    <w:rsid w:val="00D53577"/>
    <w:rsid w:val="00D53AED"/>
    <w:rsid w:val="00D53FB0"/>
    <w:rsid w:val="00D542CE"/>
    <w:rsid w:val="00D544B3"/>
    <w:rsid w:val="00D551D0"/>
    <w:rsid w:val="00D5541A"/>
    <w:rsid w:val="00D5581A"/>
    <w:rsid w:val="00D55936"/>
    <w:rsid w:val="00D55BB7"/>
    <w:rsid w:val="00D56BB6"/>
    <w:rsid w:val="00D56C4B"/>
    <w:rsid w:val="00D56E40"/>
    <w:rsid w:val="00D5705E"/>
    <w:rsid w:val="00D57290"/>
    <w:rsid w:val="00D5762E"/>
    <w:rsid w:val="00D57A0C"/>
    <w:rsid w:val="00D600E7"/>
    <w:rsid w:val="00D60583"/>
    <w:rsid w:val="00D60632"/>
    <w:rsid w:val="00D60823"/>
    <w:rsid w:val="00D60F99"/>
    <w:rsid w:val="00D6121F"/>
    <w:rsid w:val="00D614B0"/>
    <w:rsid w:val="00D616EA"/>
    <w:rsid w:val="00D6197D"/>
    <w:rsid w:val="00D61C7E"/>
    <w:rsid w:val="00D61C91"/>
    <w:rsid w:val="00D61CEA"/>
    <w:rsid w:val="00D629C0"/>
    <w:rsid w:val="00D63D4E"/>
    <w:rsid w:val="00D63E97"/>
    <w:rsid w:val="00D63F99"/>
    <w:rsid w:val="00D646DE"/>
    <w:rsid w:val="00D64952"/>
    <w:rsid w:val="00D65191"/>
    <w:rsid w:val="00D657E2"/>
    <w:rsid w:val="00D65956"/>
    <w:rsid w:val="00D65B2C"/>
    <w:rsid w:val="00D65B34"/>
    <w:rsid w:val="00D6678E"/>
    <w:rsid w:val="00D668C1"/>
    <w:rsid w:val="00D66BCC"/>
    <w:rsid w:val="00D66C67"/>
    <w:rsid w:val="00D66C81"/>
    <w:rsid w:val="00D6710F"/>
    <w:rsid w:val="00D67FC2"/>
    <w:rsid w:val="00D70092"/>
    <w:rsid w:val="00D70291"/>
    <w:rsid w:val="00D703F1"/>
    <w:rsid w:val="00D70401"/>
    <w:rsid w:val="00D70D6F"/>
    <w:rsid w:val="00D7103C"/>
    <w:rsid w:val="00D7150C"/>
    <w:rsid w:val="00D71C72"/>
    <w:rsid w:val="00D7221C"/>
    <w:rsid w:val="00D72748"/>
    <w:rsid w:val="00D729DE"/>
    <w:rsid w:val="00D72DA2"/>
    <w:rsid w:val="00D72F8C"/>
    <w:rsid w:val="00D7336C"/>
    <w:rsid w:val="00D73A9D"/>
    <w:rsid w:val="00D74243"/>
    <w:rsid w:val="00D7473A"/>
    <w:rsid w:val="00D74850"/>
    <w:rsid w:val="00D748E9"/>
    <w:rsid w:val="00D74958"/>
    <w:rsid w:val="00D74D29"/>
    <w:rsid w:val="00D75387"/>
    <w:rsid w:val="00D7560B"/>
    <w:rsid w:val="00D75D4E"/>
    <w:rsid w:val="00D75FDC"/>
    <w:rsid w:val="00D7629E"/>
    <w:rsid w:val="00D76789"/>
    <w:rsid w:val="00D76793"/>
    <w:rsid w:val="00D76A89"/>
    <w:rsid w:val="00D76B57"/>
    <w:rsid w:val="00D76D8A"/>
    <w:rsid w:val="00D76E75"/>
    <w:rsid w:val="00D77B6E"/>
    <w:rsid w:val="00D77C09"/>
    <w:rsid w:val="00D77E93"/>
    <w:rsid w:val="00D800AD"/>
    <w:rsid w:val="00D801CE"/>
    <w:rsid w:val="00D805D3"/>
    <w:rsid w:val="00D80B8F"/>
    <w:rsid w:val="00D80D41"/>
    <w:rsid w:val="00D80D50"/>
    <w:rsid w:val="00D8121C"/>
    <w:rsid w:val="00D8164A"/>
    <w:rsid w:val="00D81B6E"/>
    <w:rsid w:val="00D81C92"/>
    <w:rsid w:val="00D81E35"/>
    <w:rsid w:val="00D822EC"/>
    <w:rsid w:val="00D822F5"/>
    <w:rsid w:val="00D824C6"/>
    <w:rsid w:val="00D8252C"/>
    <w:rsid w:val="00D8287E"/>
    <w:rsid w:val="00D84C5A"/>
    <w:rsid w:val="00D84C76"/>
    <w:rsid w:val="00D84F5D"/>
    <w:rsid w:val="00D85489"/>
    <w:rsid w:val="00D85824"/>
    <w:rsid w:val="00D85A0B"/>
    <w:rsid w:val="00D85B15"/>
    <w:rsid w:val="00D85D6C"/>
    <w:rsid w:val="00D86536"/>
    <w:rsid w:val="00D865FB"/>
    <w:rsid w:val="00D87033"/>
    <w:rsid w:val="00D871CD"/>
    <w:rsid w:val="00D9089D"/>
    <w:rsid w:val="00D90A1E"/>
    <w:rsid w:val="00D913A2"/>
    <w:rsid w:val="00D916D4"/>
    <w:rsid w:val="00D92836"/>
    <w:rsid w:val="00D93341"/>
    <w:rsid w:val="00D93728"/>
    <w:rsid w:val="00D9381C"/>
    <w:rsid w:val="00D93BAC"/>
    <w:rsid w:val="00D9401D"/>
    <w:rsid w:val="00D9490A"/>
    <w:rsid w:val="00D94B76"/>
    <w:rsid w:val="00D95240"/>
    <w:rsid w:val="00D95588"/>
    <w:rsid w:val="00D957E4"/>
    <w:rsid w:val="00D95965"/>
    <w:rsid w:val="00D95CA4"/>
    <w:rsid w:val="00D960B4"/>
    <w:rsid w:val="00D96821"/>
    <w:rsid w:val="00D96A0D"/>
    <w:rsid w:val="00D96A83"/>
    <w:rsid w:val="00D96F9B"/>
    <w:rsid w:val="00D9763A"/>
    <w:rsid w:val="00D9789F"/>
    <w:rsid w:val="00D979E2"/>
    <w:rsid w:val="00D97C15"/>
    <w:rsid w:val="00D97EBB"/>
    <w:rsid w:val="00DA05B4"/>
    <w:rsid w:val="00DA06D4"/>
    <w:rsid w:val="00DA0A76"/>
    <w:rsid w:val="00DA0AC9"/>
    <w:rsid w:val="00DA0B3F"/>
    <w:rsid w:val="00DA0D97"/>
    <w:rsid w:val="00DA1855"/>
    <w:rsid w:val="00DA187D"/>
    <w:rsid w:val="00DA26C5"/>
    <w:rsid w:val="00DA2E76"/>
    <w:rsid w:val="00DA2EBA"/>
    <w:rsid w:val="00DA2EF9"/>
    <w:rsid w:val="00DA338D"/>
    <w:rsid w:val="00DA34F1"/>
    <w:rsid w:val="00DA4058"/>
    <w:rsid w:val="00DA4684"/>
    <w:rsid w:val="00DA4B0B"/>
    <w:rsid w:val="00DA4B9A"/>
    <w:rsid w:val="00DA5267"/>
    <w:rsid w:val="00DA593B"/>
    <w:rsid w:val="00DA5BA5"/>
    <w:rsid w:val="00DA5D21"/>
    <w:rsid w:val="00DA6738"/>
    <w:rsid w:val="00DA68BC"/>
    <w:rsid w:val="00DA6C74"/>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23AE"/>
    <w:rsid w:val="00DB25F6"/>
    <w:rsid w:val="00DB2A85"/>
    <w:rsid w:val="00DB2F54"/>
    <w:rsid w:val="00DB309E"/>
    <w:rsid w:val="00DB31FF"/>
    <w:rsid w:val="00DB380A"/>
    <w:rsid w:val="00DB3BB6"/>
    <w:rsid w:val="00DB3EB2"/>
    <w:rsid w:val="00DB3EF3"/>
    <w:rsid w:val="00DB4974"/>
    <w:rsid w:val="00DB4D6F"/>
    <w:rsid w:val="00DB4F32"/>
    <w:rsid w:val="00DB60BE"/>
    <w:rsid w:val="00DB63D5"/>
    <w:rsid w:val="00DB68F2"/>
    <w:rsid w:val="00DB6A26"/>
    <w:rsid w:val="00DB6C6B"/>
    <w:rsid w:val="00DB6E28"/>
    <w:rsid w:val="00DB7083"/>
    <w:rsid w:val="00DB7762"/>
    <w:rsid w:val="00DB7D3F"/>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3E6B"/>
    <w:rsid w:val="00DC431F"/>
    <w:rsid w:val="00DC4943"/>
    <w:rsid w:val="00DC5341"/>
    <w:rsid w:val="00DC555A"/>
    <w:rsid w:val="00DC58A3"/>
    <w:rsid w:val="00DC5D03"/>
    <w:rsid w:val="00DC61D9"/>
    <w:rsid w:val="00DC6BBF"/>
    <w:rsid w:val="00DC6BE8"/>
    <w:rsid w:val="00DC77E9"/>
    <w:rsid w:val="00DC798B"/>
    <w:rsid w:val="00DC79C2"/>
    <w:rsid w:val="00DC7B63"/>
    <w:rsid w:val="00DC7C20"/>
    <w:rsid w:val="00DC7EA1"/>
    <w:rsid w:val="00DD058A"/>
    <w:rsid w:val="00DD0779"/>
    <w:rsid w:val="00DD07B4"/>
    <w:rsid w:val="00DD08D8"/>
    <w:rsid w:val="00DD0A0D"/>
    <w:rsid w:val="00DD0E81"/>
    <w:rsid w:val="00DD18E2"/>
    <w:rsid w:val="00DD191D"/>
    <w:rsid w:val="00DD1C52"/>
    <w:rsid w:val="00DD20F7"/>
    <w:rsid w:val="00DD2BE6"/>
    <w:rsid w:val="00DD3EB8"/>
    <w:rsid w:val="00DD428B"/>
    <w:rsid w:val="00DD447C"/>
    <w:rsid w:val="00DD4D83"/>
    <w:rsid w:val="00DD5793"/>
    <w:rsid w:val="00DD57BA"/>
    <w:rsid w:val="00DD5878"/>
    <w:rsid w:val="00DD5F69"/>
    <w:rsid w:val="00DD65A1"/>
    <w:rsid w:val="00DD67C7"/>
    <w:rsid w:val="00DD6EC1"/>
    <w:rsid w:val="00DD6EDD"/>
    <w:rsid w:val="00DD6F4B"/>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3ECA"/>
    <w:rsid w:val="00DE4AF7"/>
    <w:rsid w:val="00DE4BC1"/>
    <w:rsid w:val="00DE4FC0"/>
    <w:rsid w:val="00DE56E7"/>
    <w:rsid w:val="00DE576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7BA"/>
    <w:rsid w:val="00DF1B36"/>
    <w:rsid w:val="00DF1EB8"/>
    <w:rsid w:val="00DF2464"/>
    <w:rsid w:val="00DF2AC9"/>
    <w:rsid w:val="00DF2B80"/>
    <w:rsid w:val="00DF2CE6"/>
    <w:rsid w:val="00DF2F18"/>
    <w:rsid w:val="00DF345C"/>
    <w:rsid w:val="00DF366A"/>
    <w:rsid w:val="00DF3A72"/>
    <w:rsid w:val="00DF4330"/>
    <w:rsid w:val="00DF4E1A"/>
    <w:rsid w:val="00DF50FC"/>
    <w:rsid w:val="00DF52E6"/>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290"/>
    <w:rsid w:val="00E0171A"/>
    <w:rsid w:val="00E0181E"/>
    <w:rsid w:val="00E01C89"/>
    <w:rsid w:val="00E01CF5"/>
    <w:rsid w:val="00E01E88"/>
    <w:rsid w:val="00E0229A"/>
    <w:rsid w:val="00E02526"/>
    <w:rsid w:val="00E0254F"/>
    <w:rsid w:val="00E03466"/>
    <w:rsid w:val="00E034A5"/>
    <w:rsid w:val="00E03677"/>
    <w:rsid w:val="00E03873"/>
    <w:rsid w:val="00E03E53"/>
    <w:rsid w:val="00E043C0"/>
    <w:rsid w:val="00E04444"/>
    <w:rsid w:val="00E04B1E"/>
    <w:rsid w:val="00E04DF3"/>
    <w:rsid w:val="00E04E61"/>
    <w:rsid w:val="00E050A5"/>
    <w:rsid w:val="00E05376"/>
    <w:rsid w:val="00E0539B"/>
    <w:rsid w:val="00E056EA"/>
    <w:rsid w:val="00E06C73"/>
    <w:rsid w:val="00E06F7E"/>
    <w:rsid w:val="00E07AE4"/>
    <w:rsid w:val="00E07F85"/>
    <w:rsid w:val="00E10810"/>
    <w:rsid w:val="00E10EB1"/>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56A"/>
    <w:rsid w:val="00E1769E"/>
    <w:rsid w:val="00E17809"/>
    <w:rsid w:val="00E17D7F"/>
    <w:rsid w:val="00E17DCF"/>
    <w:rsid w:val="00E20827"/>
    <w:rsid w:val="00E20EC3"/>
    <w:rsid w:val="00E21EC2"/>
    <w:rsid w:val="00E22BFF"/>
    <w:rsid w:val="00E22EFF"/>
    <w:rsid w:val="00E232C6"/>
    <w:rsid w:val="00E23727"/>
    <w:rsid w:val="00E23B15"/>
    <w:rsid w:val="00E23F3D"/>
    <w:rsid w:val="00E24349"/>
    <w:rsid w:val="00E247E0"/>
    <w:rsid w:val="00E248C2"/>
    <w:rsid w:val="00E24FC1"/>
    <w:rsid w:val="00E250A8"/>
    <w:rsid w:val="00E254A8"/>
    <w:rsid w:val="00E25DD9"/>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A9F"/>
    <w:rsid w:val="00E32991"/>
    <w:rsid w:val="00E32E41"/>
    <w:rsid w:val="00E33010"/>
    <w:rsid w:val="00E340BA"/>
    <w:rsid w:val="00E34780"/>
    <w:rsid w:val="00E34BFC"/>
    <w:rsid w:val="00E34E0E"/>
    <w:rsid w:val="00E351A0"/>
    <w:rsid w:val="00E3521E"/>
    <w:rsid w:val="00E35567"/>
    <w:rsid w:val="00E35609"/>
    <w:rsid w:val="00E35D7B"/>
    <w:rsid w:val="00E36083"/>
    <w:rsid w:val="00E360BA"/>
    <w:rsid w:val="00E365DE"/>
    <w:rsid w:val="00E36A49"/>
    <w:rsid w:val="00E36CBB"/>
    <w:rsid w:val="00E36CE3"/>
    <w:rsid w:val="00E36D2A"/>
    <w:rsid w:val="00E36E74"/>
    <w:rsid w:val="00E377E5"/>
    <w:rsid w:val="00E37866"/>
    <w:rsid w:val="00E37ACB"/>
    <w:rsid w:val="00E37B92"/>
    <w:rsid w:val="00E4041F"/>
    <w:rsid w:val="00E4102A"/>
    <w:rsid w:val="00E411B9"/>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D34"/>
    <w:rsid w:val="00E46E98"/>
    <w:rsid w:val="00E4722D"/>
    <w:rsid w:val="00E4733D"/>
    <w:rsid w:val="00E50403"/>
    <w:rsid w:val="00E507BF"/>
    <w:rsid w:val="00E509EF"/>
    <w:rsid w:val="00E51026"/>
    <w:rsid w:val="00E5121E"/>
    <w:rsid w:val="00E517F6"/>
    <w:rsid w:val="00E5180D"/>
    <w:rsid w:val="00E51CC4"/>
    <w:rsid w:val="00E5338E"/>
    <w:rsid w:val="00E53477"/>
    <w:rsid w:val="00E5451E"/>
    <w:rsid w:val="00E545A0"/>
    <w:rsid w:val="00E54757"/>
    <w:rsid w:val="00E549F0"/>
    <w:rsid w:val="00E54DD7"/>
    <w:rsid w:val="00E54EED"/>
    <w:rsid w:val="00E55075"/>
    <w:rsid w:val="00E557D4"/>
    <w:rsid w:val="00E571CF"/>
    <w:rsid w:val="00E57EBD"/>
    <w:rsid w:val="00E60B50"/>
    <w:rsid w:val="00E61014"/>
    <w:rsid w:val="00E61349"/>
    <w:rsid w:val="00E61CC6"/>
    <w:rsid w:val="00E61D94"/>
    <w:rsid w:val="00E61E66"/>
    <w:rsid w:val="00E6231D"/>
    <w:rsid w:val="00E62325"/>
    <w:rsid w:val="00E62704"/>
    <w:rsid w:val="00E62A7A"/>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0E5"/>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5F8"/>
    <w:rsid w:val="00E85DDA"/>
    <w:rsid w:val="00E861F7"/>
    <w:rsid w:val="00E86380"/>
    <w:rsid w:val="00E86615"/>
    <w:rsid w:val="00E86E18"/>
    <w:rsid w:val="00E870B7"/>
    <w:rsid w:val="00E87A02"/>
    <w:rsid w:val="00E9015B"/>
    <w:rsid w:val="00E901F1"/>
    <w:rsid w:val="00E9047F"/>
    <w:rsid w:val="00E906FB"/>
    <w:rsid w:val="00E9083A"/>
    <w:rsid w:val="00E90B31"/>
    <w:rsid w:val="00E90C01"/>
    <w:rsid w:val="00E914C5"/>
    <w:rsid w:val="00E91731"/>
    <w:rsid w:val="00E91843"/>
    <w:rsid w:val="00E91AB3"/>
    <w:rsid w:val="00E91B17"/>
    <w:rsid w:val="00E91C7E"/>
    <w:rsid w:val="00E91CD4"/>
    <w:rsid w:val="00E922B6"/>
    <w:rsid w:val="00E923F5"/>
    <w:rsid w:val="00E92720"/>
    <w:rsid w:val="00E92760"/>
    <w:rsid w:val="00E92A42"/>
    <w:rsid w:val="00E92AB2"/>
    <w:rsid w:val="00E92FF7"/>
    <w:rsid w:val="00E930FD"/>
    <w:rsid w:val="00E93268"/>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767"/>
    <w:rsid w:val="00EA2C90"/>
    <w:rsid w:val="00EA2D21"/>
    <w:rsid w:val="00EA3310"/>
    <w:rsid w:val="00EA33D6"/>
    <w:rsid w:val="00EA388E"/>
    <w:rsid w:val="00EA3A17"/>
    <w:rsid w:val="00EA3D39"/>
    <w:rsid w:val="00EA45DE"/>
    <w:rsid w:val="00EA4E6E"/>
    <w:rsid w:val="00EA539B"/>
    <w:rsid w:val="00EA54BC"/>
    <w:rsid w:val="00EA56EC"/>
    <w:rsid w:val="00EA573F"/>
    <w:rsid w:val="00EA5ABA"/>
    <w:rsid w:val="00EA610B"/>
    <w:rsid w:val="00EA647E"/>
    <w:rsid w:val="00EA652F"/>
    <w:rsid w:val="00EA71AA"/>
    <w:rsid w:val="00EA7498"/>
    <w:rsid w:val="00EA74B4"/>
    <w:rsid w:val="00EA7782"/>
    <w:rsid w:val="00EA7B4B"/>
    <w:rsid w:val="00EB00EB"/>
    <w:rsid w:val="00EB025C"/>
    <w:rsid w:val="00EB07FB"/>
    <w:rsid w:val="00EB1262"/>
    <w:rsid w:val="00EB126D"/>
    <w:rsid w:val="00EB134F"/>
    <w:rsid w:val="00EB1400"/>
    <w:rsid w:val="00EB148E"/>
    <w:rsid w:val="00EB14E7"/>
    <w:rsid w:val="00EB1D4D"/>
    <w:rsid w:val="00EB23E7"/>
    <w:rsid w:val="00EB24D2"/>
    <w:rsid w:val="00EB24DD"/>
    <w:rsid w:val="00EB29E5"/>
    <w:rsid w:val="00EB30DA"/>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51B"/>
    <w:rsid w:val="00EC3D85"/>
    <w:rsid w:val="00EC3E92"/>
    <w:rsid w:val="00EC3FE7"/>
    <w:rsid w:val="00EC411E"/>
    <w:rsid w:val="00EC46E8"/>
    <w:rsid w:val="00EC49C8"/>
    <w:rsid w:val="00EC49D1"/>
    <w:rsid w:val="00EC5054"/>
    <w:rsid w:val="00EC54DC"/>
    <w:rsid w:val="00EC5ABF"/>
    <w:rsid w:val="00EC60E6"/>
    <w:rsid w:val="00EC6398"/>
    <w:rsid w:val="00EC6433"/>
    <w:rsid w:val="00EC72A5"/>
    <w:rsid w:val="00EC773D"/>
    <w:rsid w:val="00EC7D27"/>
    <w:rsid w:val="00EC7E44"/>
    <w:rsid w:val="00EC7F40"/>
    <w:rsid w:val="00ED0021"/>
    <w:rsid w:val="00ED046D"/>
    <w:rsid w:val="00ED058A"/>
    <w:rsid w:val="00ED0DA3"/>
    <w:rsid w:val="00ED11BA"/>
    <w:rsid w:val="00ED1880"/>
    <w:rsid w:val="00ED18BA"/>
    <w:rsid w:val="00ED1EA3"/>
    <w:rsid w:val="00ED2158"/>
    <w:rsid w:val="00ED263D"/>
    <w:rsid w:val="00ED2938"/>
    <w:rsid w:val="00ED297B"/>
    <w:rsid w:val="00ED29A2"/>
    <w:rsid w:val="00ED2A90"/>
    <w:rsid w:val="00ED2D81"/>
    <w:rsid w:val="00ED2EE3"/>
    <w:rsid w:val="00ED308F"/>
    <w:rsid w:val="00ED334B"/>
    <w:rsid w:val="00ED3513"/>
    <w:rsid w:val="00ED367C"/>
    <w:rsid w:val="00ED36D4"/>
    <w:rsid w:val="00ED3854"/>
    <w:rsid w:val="00ED3E0D"/>
    <w:rsid w:val="00ED4889"/>
    <w:rsid w:val="00ED5008"/>
    <w:rsid w:val="00ED5343"/>
    <w:rsid w:val="00ED5368"/>
    <w:rsid w:val="00ED53FD"/>
    <w:rsid w:val="00ED55B2"/>
    <w:rsid w:val="00ED5718"/>
    <w:rsid w:val="00ED72BC"/>
    <w:rsid w:val="00ED779A"/>
    <w:rsid w:val="00ED7B70"/>
    <w:rsid w:val="00EE0DCF"/>
    <w:rsid w:val="00EE0FD0"/>
    <w:rsid w:val="00EE125D"/>
    <w:rsid w:val="00EE1469"/>
    <w:rsid w:val="00EE1509"/>
    <w:rsid w:val="00EE19D9"/>
    <w:rsid w:val="00EE2180"/>
    <w:rsid w:val="00EE2190"/>
    <w:rsid w:val="00EE2A31"/>
    <w:rsid w:val="00EE2A7B"/>
    <w:rsid w:val="00EE334F"/>
    <w:rsid w:val="00EE33D1"/>
    <w:rsid w:val="00EE365F"/>
    <w:rsid w:val="00EE4095"/>
    <w:rsid w:val="00EE4E11"/>
    <w:rsid w:val="00EE4FDA"/>
    <w:rsid w:val="00EE4FF8"/>
    <w:rsid w:val="00EE5183"/>
    <w:rsid w:val="00EE53C5"/>
    <w:rsid w:val="00EE5A56"/>
    <w:rsid w:val="00EE6234"/>
    <w:rsid w:val="00EE62B3"/>
    <w:rsid w:val="00EE6363"/>
    <w:rsid w:val="00EE63B1"/>
    <w:rsid w:val="00EE6419"/>
    <w:rsid w:val="00EE6D94"/>
    <w:rsid w:val="00EE7123"/>
    <w:rsid w:val="00EE788B"/>
    <w:rsid w:val="00EE7E8B"/>
    <w:rsid w:val="00EF0031"/>
    <w:rsid w:val="00EF03E3"/>
    <w:rsid w:val="00EF06B0"/>
    <w:rsid w:val="00EF0AC6"/>
    <w:rsid w:val="00EF1F73"/>
    <w:rsid w:val="00EF228A"/>
    <w:rsid w:val="00EF248B"/>
    <w:rsid w:val="00EF290A"/>
    <w:rsid w:val="00EF3282"/>
    <w:rsid w:val="00EF38E7"/>
    <w:rsid w:val="00EF3968"/>
    <w:rsid w:val="00EF4641"/>
    <w:rsid w:val="00EF5185"/>
    <w:rsid w:val="00EF52F1"/>
    <w:rsid w:val="00EF534A"/>
    <w:rsid w:val="00EF539B"/>
    <w:rsid w:val="00EF53CB"/>
    <w:rsid w:val="00EF5E39"/>
    <w:rsid w:val="00EF5EB0"/>
    <w:rsid w:val="00EF6692"/>
    <w:rsid w:val="00EF6C04"/>
    <w:rsid w:val="00EF6D1F"/>
    <w:rsid w:val="00EF74BA"/>
    <w:rsid w:val="00EF751E"/>
    <w:rsid w:val="00EF7777"/>
    <w:rsid w:val="00EF7ADF"/>
    <w:rsid w:val="00EF7FA2"/>
    <w:rsid w:val="00F000AD"/>
    <w:rsid w:val="00F00627"/>
    <w:rsid w:val="00F00C7E"/>
    <w:rsid w:val="00F00ED2"/>
    <w:rsid w:val="00F0110F"/>
    <w:rsid w:val="00F0131E"/>
    <w:rsid w:val="00F0244C"/>
    <w:rsid w:val="00F024D3"/>
    <w:rsid w:val="00F026A8"/>
    <w:rsid w:val="00F03E08"/>
    <w:rsid w:val="00F03EBF"/>
    <w:rsid w:val="00F04476"/>
    <w:rsid w:val="00F04674"/>
    <w:rsid w:val="00F049D5"/>
    <w:rsid w:val="00F04AA2"/>
    <w:rsid w:val="00F04C1F"/>
    <w:rsid w:val="00F051BA"/>
    <w:rsid w:val="00F05309"/>
    <w:rsid w:val="00F0534F"/>
    <w:rsid w:val="00F05936"/>
    <w:rsid w:val="00F05CC8"/>
    <w:rsid w:val="00F0658A"/>
    <w:rsid w:val="00F067F3"/>
    <w:rsid w:val="00F069B5"/>
    <w:rsid w:val="00F06ABA"/>
    <w:rsid w:val="00F06BDE"/>
    <w:rsid w:val="00F075CA"/>
    <w:rsid w:val="00F07628"/>
    <w:rsid w:val="00F07D8B"/>
    <w:rsid w:val="00F109E7"/>
    <w:rsid w:val="00F10A0F"/>
    <w:rsid w:val="00F112A1"/>
    <w:rsid w:val="00F115D7"/>
    <w:rsid w:val="00F118D7"/>
    <w:rsid w:val="00F12252"/>
    <w:rsid w:val="00F1249E"/>
    <w:rsid w:val="00F125C7"/>
    <w:rsid w:val="00F12A88"/>
    <w:rsid w:val="00F12C68"/>
    <w:rsid w:val="00F12DD5"/>
    <w:rsid w:val="00F12F4A"/>
    <w:rsid w:val="00F1306C"/>
    <w:rsid w:val="00F143E7"/>
    <w:rsid w:val="00F1486A"/>
    <w:rsid w:val="00F14985"/>
    <w:rsid w:val="00F14992"/>
    <w:rsid w:val="00F149A2"/>
    <w:rsid w:val="00F14A2D"/>
    <w:rsid w:val="00F15345"/>
    <w:rsid w:val="00F15E70"/>
    <w:rsid w:val="00F16008"/>
    <w:rsid w:val="00F162FC"/>
    <w:rsid w:val="00F16772"/>
    <w:rsid w:val="00F16FA8"/>
    <w:rsid w:val="00F177FD"/>
    <w:rsid w:val="00F17DD2"/>
    <w:rsid w:val="00F17E08"/>
    <w:rsid w:val="00F17E79"/>
    <w:rsid w:val="00F20692"/>
    <w:rsid w:val="00F20965"/>
    <w:rsid w:val="00F20B9C"/>
    <w:rsid w:val="00F20F94"/>
    <w:rsid w:val="00F214C9"/>
    <w:rsid w:val="00F21950"/>
    <w:rsid w:val="00F21ABA"/>
    <w:rsid w:val="00F21F45"/>
    <w:rsid w:val="00F21FB3"/>
    <w:rsid w:val="00F227AF"/>
    <w:rsid w:val="00F22B98"/>
    <w:rsid w:val="00F23528"/>
    <w:rsid w:val="00F23AC5"/>
    <w:rsid w:val="00F2403D"/>
    <w:rsid w:val="00F24279"/>
    <w:rsid w:val="00F24363"/>
    <w:rsid w:val="00F24BA6"/>
    <w:rsid w:val="00F25378"/>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B72"/>
    <w:rsid w:val="00F31BD9"/>
    <w:rsid w:val="00F31E63"/>
    <w:rsid w:val="00F32BA0"/>
    <w:rsid w:val="00F334A3"/>
    <w:rsid w:val="00F34002"/>
    <w:rsid w:val="00F34EBD"/>
    <w:rsid w:val="00F34FC1"/>
    <w:rsid w:val="00F34FFA"/>
    <w:rsid w:val="00F354F4"/>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078"/>
    <w:rsid w:val="00F41268"/>
    <w:rsid w:val="00F414DA"/>
    <w:rsid w:val="00F418CB"/>
    <w:rsid w:val="00F41965"/>
    <w:rsid w:val="00F41F14"/>
    <w:rsid w:val="00F4210D"/>
    <w:rsid w:val="00F4265F"/>
    <w:rsid w:val="00F428D2"/>
    <w:rsid w:val="00F42EAC"/>
    <w:rsid w:val="00F4318B"/>
    <w:rsid w:val="00F432CA"/>
    <w:rsid w:val="00F435FD"/>
    <w:rsid w:val="00F43BBA"/>
    <w:rsid w:val="00F43BC9"/>
    <w:rsid w:val="00F4425E"/>
    <w:rsid w:val="00F448ED"/>
    <w:rsid w:val="00F44C08"/>
    <w:rsid w:val="00F455A8"/>
    <w:rsid w:val="00F45F70"/>
    <w:rsid w:val="00F45FF7"/>
    <w:rsid w:val="00F462FE"/>
    <w:rsid w:val="00F464C8"/>
    <w:rsid w:val="00F4657B"/>
    <w:rsid w:val="00F46936"/>
    <w:rsid w:val="00F46A5B"/>
    <w:rsid w:val="00F46CB4"/>
    <w:rsid w:val="00F46E38"/>
    <w:rsid w:val="00F47171"/>
    <w:rsid w:val="00F477FE"/>
    <w:rsid w:val="00F47B0C"/>
    <w:rsid w:val="00F47BD3"/>
    <w:rsid w:val="00F47EFF"/>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29E6"/>
    <w:rsid w:val="00F52F5B"/>
    <w:rsid w:val="00F5325F"/>
    <w:rsid w:val="00F5366A"/>
    <w:rsid w:val="00F536EA"/>
    <w:rsid w:val="00F53A85"/>
    <w:rsid w:val="00F54067"/>
    <w:rsid w:val="00F54769"/>
    <w:rsid w:val="00F54A1F"/>
    <w:rsid w:val="00F54D71"/>
    <w:rsid w:val="00F5512F"/>
    <w:rsid w:val="00F556DA"/>
    <w:rsid w:val="00F56A22"/>
    <w:rsid w:val="00F56BC2"/>
    <w:rsid w:val="00F56BDF"/>
    <w:rsid w:val="00F56C34"/>
    <w:rsid w:val="00F56D0B"/>
    <w:rsid w:val="00F56FED"/>
    <w:rsid w:val="00F57A60"/>
    <w:rsid w:val="00F57B39"/>
    <w:rsid w:val="00F60245"/>
    <w:rsid w:val="00F605BE"/>
    <w:rsid w:val="00F60F30"/>
    <w:rsid w:val="00F610E7"/>
    <w:rsid w:val="00F61398"/>
    <w:rsid w:val="00F616F6"/>
    <w:rsid w:val="00F61BBB"/>
    <w:rsid w:val="00F62643"/>
    <w:rsid w:val="00F6296D"/>
    <w:rsid w:val="00F62A0E"/>
    <w:rsid w:val="00F631CE"/>
    <w:rsid w:val="00F632EB"/>
    <w:rsid w:val="00F633B7"/>
    <w:rsid w:val="00F63488"/>
    <w:rsid w:val="00F63496"/>
    <w:rsid w:val="00F63594"/>
    <w:rsid w:val="00F635A5"/>
    <w:rsid w:val="00F63A6E"/>
    <w:rsid w:val="00F63DE0"/>
    <w:rsid w:val="00F645C0"/>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00"/>
    <w:rsid w:val="00F7043A"/>
    <w:rsid w:val="00F70660"/>
    <w:rsid w:val="00F7145E"/>
    <w:rsid w:val="00F71645"/>
    <w:rsid w:val="00F7230E"/>
    <w:rsid w:val="00F726C8"/>
    <w:rsid w:val="00F727F7"/>
    <w:rsid w:val="00F729A3"/>
    <w:rsid w:val="00F72C5A"/>
    <w:rsid w:val="00F73438"/>
    <w:rsid w:val="00F73919"/>
    <w:rsid w:val="00F73A79"/>
    <w:rsid w:val="00F73B40"/>
    <w:rsid w:val="00F7442F"/>
    <w:rsid w:val="00F74659"/>
    <w:rsid w:val="00F74872"/>
    <w:rsid w:val="00F748F2"/>
    <w:rsid w:val="00F74A6A"/>
    <w:rsid w:val="00F74D69"/>
    <w:rsid w:val="00F74F7B"/>
    <w:rsid w:val="00F7533A"/>
    <w:rsid w:val="00F755B2"/>
    <w:rsid w:val="00F75BDF"/>
    <w:rsid w:val="00F75DDE"/>
    <w:rsid w:val="00F76680"/>
    <w:rsid w:val="00F76E1B"/>
    <w:rsid w:val="00F76FE0"/>
    <w:rsid w:val="00F77194"/>
    <w:rsid w:val="00F77ECA"/>
    <w:rsid w:val="00F8018E"/>
    <w:rsid w:val="00F802DA"/>
    <w:rsid w:val="00F80861"/>
    <w:rsid w:val="00F80CF6"/>
    <w:rsid w:val="00F80F0F"/>
    <w:rsid w:val="00F81267"/>
    <w:rsid w:val="00F81550"/>
    <w:rsid w:val="00F81E7F"/>
    <w:rsid w:val="00F8203F"/>
    <w:rsid w:val="00F82955"/>
    <w:rsid w:val="00F82CFC"/>
    <w:rsid w:val="00F82F7A"/>
    <w:rsid w:val="00F83B6A"/>
    <w:rsid w:val="00F83F89"/>
    <w:rsid w:val="00F841EF"/>
    <w:rsid w:val="00F85336"/>
    <w:rsid w:val="00F8578E"/>
    <w:rsid w:val="00F857DD"/>
    <w:rsid w:val="00F85D2C"/>
    <w:rsid w:val="00F85E48"/>
    <w:rsid w:val="00F86051"/>
    <w:rsid w:val="00F86478"/>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57C"/>
    <w:rsid w:val="00F939A7"/>
    <w:rsid w:val="00F93A26"/>
    <w:rsid w:val="00F93A5B"/>
    <w:rsid w:val="00F94659"/>
    <w:rsid w:val="00F94D18"/>
    <w:rsid w:val="00F955CF"/>
    <w:rsid w:val="00F9585A"/>
    <w:rsid w:val="00F95B83"/>
    <w:rsid w:val="00F96451"/>
    <w:rsid w:val="00F9679C"/>
    <w:rsid w:val="00F9679E"/>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3EEF"/>
    <w:rsid w:val="00FA471B"/>
    <w:rsid w:val="00FA476C"/>
    <w:rsid w:val="00FA4A04"/>
    <w:rsid w:val="00FA4A1E"/>
    <w:rsid w:val="00FA4AE1"/>
    <w:rsid w:val="00FA50D5"/>
    <w:rsid w:val="00FA50D9"/>
    <w:rsid w:val="00FA556E"/>
    <w:rsid w:val="00FA5891"/>
    <w:rsid w:val="00FA61A3"/>
    <w:rsid w:val="00FA682C"/>
    <w:rsid w:val="00FA6A01"/>
    <w:rsid w:val="00FA6F2C"/>
    <w:rsid w:val="00FA6FF8"/>
    <w:rsid w:val="00FA70F3"/>
    <w:rsid w:val="00FA73D0"/>
    <w:rsid w:val="00FA73EA"/>
    <w:rsid w:val="00FA7AAF"/>
    <w:rsid w:val="00FA7EA1"/>
    <w:rsid w:val="00FB0212"/>
    <w:rsid w:val="00FB0230"/>
    <w:rsid w:val="00FB0335"/>
    <w:rsid w:val="00FB0530"/>
    <w:rsid w:val="00FB0539"/>
    <w:rsid w:val="00FB0D05"/>
    <w:rsid w:val="00FB0DCC"/>
    <w:rsid w:val="00FB156D"/>
    <w:rsid w:val="00FB15FE"/>
    <w:rsid w:val="00FB1717"/>
    <w:rsid w:val="00FB178D"/>
    <w:rsid w:val="00FB18AE"/>
    <w:rsid w:val="00FB1927"/>
    <w:rsid w:val="00FB1C3D"/>
    <w:rsid w:val="00FB1EDF"/>
    <w:rsid w:val="00FB2256"/>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65"/>
    <w:rsid w:val="00FC0FD6"/>
    <w:rsid w:val="00FC11E6"/>
    <w:rsid w:val="00FC1436"/>
    <w:rsid w:val="00FC17E3"/>
    <w:rsid w:val="00FC18B0"/>
    <w:rsid w:val="00FC1B73"/>
    <w:rsid w:val="00FC1D88"/>
    <w:rsid w:val="00FC2250"/>
    <w:rsid w:val="00FC2A98"/>
    <w:rsid w:val="00FC339F"/>
    <w:rsid w:val="00FC33D0"/>
    <w:rsid w:val="00FC349C"/>
    <w:rsid w:val="00FC43FA"/>
    <w:rsid w:val="00FC479C"/>
    <w:rsid w:val="00FC4AE6"/>
    <w:rsid w:val="00FC4D2A"/>
    <w:rsid w:val="00FC4D40"/>
    <w:rsid w:val="00FC5246"/>
    <w:rsid w:val="00FC5266"/>
    <w:rsid w:val="00FC552B"/>
    <w:rsid w:val="00FC5EAF"/>
    <w:rsid w:val="00FC6091"/>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FDC"/>
    <w:rsid w:val="00FD4257"/>
    <w:rsid w:val="00FD457A"/>
    <w:rsid w:val="00FD490C"/>
    <w:rsid w:val="00FD4D04"/>
    <w:rsid w:val="00FD592D"/>
    <w:rsid w:val="00FD593C"/>
    <w:rsid w:val="00FD60EF"/>
    <w:rsid w:val="00FD61C1"/>
    <w:rsid w:val="00FD64FE"/>
    <w:rsid w:val="00FD68D3"/>
    <w:rsid w:val="00FD6B24"/>
    <w:rsid w:val="00FD6B83"/>
    <w:rsid w:val="00FD75EC"/>
    <w:rsid w:val="00FD7B56"/>
    <w:rsid w:val="00FE007F"/>
    <w:rsid w:val="00FE028F"/>
    <w:rsid w:val="00FE037A"/>
    <w:rsid w:val="00FE0650"/>
    <w:rsid w:val="00FE09C7"/>
    <w:rsid w:val="00FE0EB3"/>
    <w:rsid w:val="00FE0EC9"/>
    <w:rsid w:val="00FE0F05"/>
    <w:rsid w:val="00FE0F98"/>
    <w:rsid w:val="00FE1095"/>
    <w:rsid w:val="00FE1242"/>
    <w:rsid w:val="00FE131D"/>
    <w:rsid w:val="00FE1549"/>
    <w:rsid w:val="00FE17DD"/>
    <w:rsid w:val="00FE1924"/>
    <w:rsid w:val="00FE1954"/>
    <w:rsid w:val="00FE1BBE"/>
    <w:rsid w:val="00FE1BD3"/>
    <w:rsid w:val="00FE1E40"/>
    <w:rsid w:val="00FE1EE2"/>
    <w:rsid w:val="00FE233E"/>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1C8"/>
    <w:rsid w:val="00FF0B30"/>
    <w:rsid w:val="00FF0E23"/>
    <w:rsid w:val="00FF12E8"/>
    <w:rsid w:val="00FF14F1"/>
    <w:rsid w:val="00FF1B30"/>
    <w:rsid w:val="00FF1CB3"/>
    <w:rsid w:val="00FF1CCC"/>
    <w:rsid w:val="00FF1F0F"/>
    <w:rsid w:val="00FF1F1C"/>
    <w:rsid w:val="00FF2266"/>
    <w:rsid w:val="00FF249B"/>
    <w:rsid w:val="00FF281F"/>
    <w:rsid w:val="00FF2D43"/>
    <w:rsid w:val="00FF31C3"/>
    <w:rsid w:val="00FF36BB"/>
    <w:rsid w:val="00FF3789"/>
    <w:rsid w:val="00FF3A99"/>
    <w:rsid w:val="00FF3C6C"/>
    <w:rsid w:val="00FF3C7C"/>
    <w:rsid w:val="00FF3C84"/>
    <w:rsid w:val="00FF3E39"/>
    <w:rsid w:val="00FF3FF4"/>
    <w:rsid w:val="00FF438C"/>
    <w:rsid w:val="00FF4666"/>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1F368"/>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0C3"/>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756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 w:type="character" w:customStyle="1" w:styleId="Heading6Char">
    <w:name w:val="Heading 6 Char"/>
    <w:basedOn w:val="DefaultParagraphFont"/>
    <w:link w:val="Heading6"/>
    <w:uiPriority w:val="9"/>
    <w:semiHidden/>
    <w:rsid w:val="00E1756A"/>
    <w:rPr>
      <w:rFonts w:asciiTheme="majorHAnsi" w:eastAsiaTheme="majorEastAsia" w:hAnsiTheme="majorHAnsi" w:cstheme="majorBidi"/>
      <w:color w:val="243F60" w:themeColor="accent1" w:themeShade="7F"/>
      <w:sz w:val="24"/>
      <w:szCs w:val="24"/>
      <w:lang w:val="en-GB" w:eastAsia="en-GB"/>
    </w:rPr>
  </w:style>
  <w:style w:type="character" w:styleId="CommentReference">
    <w:name w:val="annotation reference"/>
    <w:basedOn w:val="DefaultParagraphFont"/>
    <w:uiPriority w:val="99"/>
    <w:semiHidden/>
    <w:unhideWhenUsed/>
    <w:rsid w:val="00EF539B"/>
    <w:rPr>
      <w:sz w:val="16"/>
      <w:szCs w:val="16"/>
    </w:rPr>
  </w:style>
  <w:style w:type="paragraph" w:styleId="CommentText">
    <w:name w:val="annotation text"/>
    <w:basedOn w:val="Normal"/>
    <w:link w:val="CommentTextChar"/>
    <w:uiPriority w:val="99"/>
    <w:semiHidden/>
    <w:unhideWhenUsed/>
    <w:rsid w:val="00EF539B"/>
    <w:rPr>
      <w:sz w:val="20"/>
      <w:szCs w:val="20"/>
    </w:rPr>
  </w:style>
  <w:style w:type="character" w:customStyle="1" w:styleId="CommentTextChar">
    <w:name w:val="Comment Text Char"/>
    <w:basedOn w:val="DefaultParagraphFont"/>
    <w:link w:val="CommentText"/>
    <w:uiPriority w:val="99"/>
    <w:semiHidden/>
    <w:rsid w:val="00EF539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F539B"/>
    <w:rPr>
      <w:b/>
      <w:bCs/>
    </w:rPr>
  </w:style>
  <w:style w:type="character" w:customStyle="1" w:styleId="CommentSubjectChar">
    <w:name w:val="Comment Subject Char"/>
    <w:basedOn w:val="CommentTextChar"/>
    <w:link w:val="CommentSubject"/>
    <w:uiPriority w:val="99"/>
    <w:semiHidden/>
    <w:rsid w:val="00EF539B"/>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3809">
      <w:bodyDiv w:val="1"/>
      <w:marLeft w:val="0"/>
      <w:marRight w:val="0"/>
      <w:marTop w:val="0"/>
      <w:marBottom w:val="0"/>
      <w:divBdr>
        <w:top w:val="none" w:sz="0" w:space="0" w:color="auto"/>
        <w:left w:val="none" w:sz="0" w:space="0" w:color="auto"/>
        <w:bottom w:val="none" w:sz="0" w:space="0" w:color="auto"/>
        <w:right w:val="none" w:sz="0" w:space="0" w:color="auto"/>
      </w:divBdr>
      <w:divsChild>
        <w:div w:id="1456481005">
          <w:marLeft w:val="0"/>
          <w:marRight w:val="0"/>
          <w:marTop w:val="0"/>
          <w:marBottom w:val="0"/>
          <w:divBdr>
            <w:top w:val="none" w:sz="0" w:space="0" w:color="auto"/>
            <w:left w:val="none" w:sz="0" w:space="0" w:color="auto"/>
            <w:bottom w:val="none" w:sz="0" w:space="0" w:color="auto"/>
            <w:right w:val="none" w:sz="0" w:space="0" w:color="auto"/>
          </w:divBdr>
          <w:divsChild>
            <w:div w:id="645821974">
              <w:marLeft w:val="0"/>
              <w:marRight w:val="0"/>
              <w:marTop w:val="150"/>
              <w:marBottom w:val="0"/>
              <w:divBdr>
                <w:top w:val="none" w:sz="0" w:space="0" w:color="auto"/>
                <w:left w:val="none" w:sz="0" w:space="0" w:color="auto"/>
                <w:bottom w:val="none" w:sz="0" w:space="0" w:color="auto"/>
                <w:right w:val="none" w:sz="0" w:space="0" w:color="auto"/>
              </w:divBdr>
              <w:divsChild>
                <w:div w:id="1043673603">
                  <w:marLeft w:val="0"/>
                  <w:marRight w:val="0"/>
                  <w:marTop w:val="0"/>
                  <w:marBottom w:val="0"/>
                  <w:divBdr>
                    <w:top w:val="none" w:sz="0" w:space="0" w:color="auto"/>
                    <w:left w:val="none" w:sz="0" w:space="0" w:color="auto"/>
                    <w:bottom w:val="none" w:sz="0" w:space="0" w:color="auto"/>
                    <w:right w:val="none" w:sz="0" w:space="0" w:color="auto"/>
                  </w:divBdr>
                  <w:divsChild>
                    <w:div w:id="756754002">
                      <w:marLeft w:val="0"/>
                      <w:marRight w:val="0"/>
                      <w:marTop w:val="0"/>
                      <w:marBottom w:val="0"/>
                      <w:divBdr>
                        <w:top w:val="none" w:sz="0" w:space="0" w:color="auto"/>
                        <w:left w:val="none" w:sz="0" w:space="0" w:color="auto"/>
                        <w:bottom w:val="none" w:sz="0" w:space="0" w:color="auto"/>
                        <w:right w:val="none" w:sz="0" w:space="0" w:color="auto"/>
                      </w:divBdr>
                      <w:divsChild>
                        <w:div w:id="15476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7626">
      <w:bodyDiv w:val="1"/>
      <w:marLeft w:val="0"/>
      <w:marRight w:val="0"/>
      <w:marTop w:val="0"/>
      <w:marBottom w:val="0"/>
      <w:divBdr>
        <w:top w:val="none" w:sz="0" w:space="0" w:color="auto"/>
        <w:left w:val="none" w:sz="0" w:space="0" w:color="auto"/>
        <w:bottom w:val="none" w:sz="0" w:space="0" w:color="auto"/>
        <w:right w:val="none" w:sz="0" w:space="0" w:color="auto"/>
      </w:divBdr>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1138">
      <w:bodyDiv w:val="1"/>
      <w:marLeft w:val="0"/>
      <w:marRight w:val="0"/>
      <w:marTop w:val="0"/>
      <w:marBottom w:val="0"/>
      <w:divBdr>
        <w:top w:val="none" w:sz="0" w:space="0" w:color="auto"/>
        <w:left w:val="none" w:sz="0" w:space="0" w:color="auto"/>
        <w:bottom w:val="none" w:sz="0" w:space="0" w:color="auto"/>
        <w:right w:val="none" w:sz="0" w:space="0" w:color="auto"/>
      </w:divBdr>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4626">
      <w:bodyDiv w:val="1"/>
      <w:marLeft w:val="0"/>
      <w:marRight w:val="0"/>
      <w:marTop w:val="0"/>
      <w:marBottom w:val="0"/>
      <w:divBdr>
        <w:top w:val="none" w:sz="0" w:space="0" w:color="auto"/>
        <w:left w:val="none" w:sz="0" w:space="0" w:color="auto"/>
        <w:bottom w:val="none" w:sz="0" w:space="0" w:color="auto"/>
        <w:right w:val="none" w:sz="0" w:space="0" w:color="auto"/>
      </w:divBdr>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8578195">
      <w:bodyDiv w:val="1"/>
      <w:marLeft w:val="0"/>
      <w:marRight w:val="0"/>
      <w:marTop w:val="0"/>
      <w:marBottom w:val="0"/>
      <w:divBdr>
        <w:top w:val="none" w:sz="0" w:space="0" w:color="auto"/>
        <w:left w:val="none" w:sz="0" w:space="0" w:color="auto"/>
        <w:bottom w:val="none" w:sz="0" w:space="0" w:color="auto"/>
        <w:right w:val="none" w:sz="0" w:space="0" w:color="auto"/>
      </w:divBdr>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649073">
      <w:bodyDiv w:val="1"/>
      <w:marLeft w:val="0"/>
      <w:marRight w:val="0"/>
      <w:marTop w:val="0"/>
      <w:marBottom w:val="0"/>
      <w:divBdr>
        <w:top w:val="none" w:sz="0" w:space="0" w:color="auto"/>
        <w:left w:val="none" w:sz="0" w:space="0" w:color="auto"/>
        <w:bottom w:val="none" w:sz="0" w:space="0" w:color="auto"/>
        <w:right w:val="none" w:sz="0" w:space="0" w:color="auto"/>
      </w:divBdr>
      <w:divsChild>
        <w:div w:id="1750229127">
          <w:marLeft w:val="0"/>
          <w:marRight w:val="0"/>
          <w:marTop w:val="0"/>
          <w:marBottom w:val="0"/>
          <w:divBdr>
            <w:top w:val="single" w:sz="2" w:space="0" w:color="auto"/>
            <w:left w:val="single" w:sz="2" w:space="0" w:color="auto"/>
            <w:bottom w:val="single" w:sz="2" w:space="0" w:color="auto"/>
            <w:right w:val="single" w:sz="2" w:space="0" w:color="auto"/>
          </w:divBdr>
        </w:div>
        <w:div w:id="925764555">
          <w:marLeft w:val="0"/>
          <w:marRight w:val="0"/>
          <w:marTop w:val="0"/>
          <w:marBottom w:val="0"/>
          <w:divBdr>
            <w:top w:val="single" w:sz="2" w:space="0" w:color="auto"/>
            <w:left w:val="single" w:sz="2" w:space="0" w:color="auto"/>
            <w:bottom w:val="single" w:sz="2" w:space="0" w:color="auto"/>
            <w:right w:val="single" w:sz="2" w:space="0" w:color="auto"/>
          </w:divBdr>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32001">
      <w:bodyDiv w:val="1"/>
      <w:marLeft w:val="0"/>
      <w:marRight w:val="0"/>
      <w:marTop w:val="0"/>
      <w:marBottom w:val="0"/>
      <w:divBdr>
        <w:top w:val="none" w:sz="0" w:space="0" w:color="auto"/>
        <w:left w:val="none" w:sz="0" w:space="0" w:color="auto"/>
        <w:bottom w:val="none" w:sz="0" w:space="0" w:color="auto"/>
        <w:right w:val="none" w:sz="0" w:space="0" w:color="auto"/>
      </w:divBdr>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5163">
      <w:bodyDiv w:val="1"/>
      <w:marLeft w:val="0"/>
      <w:marRight w:val="0"/>
      <w:marTop w:val="0"/>
      <w:marBottom w:val="0"/>
      <w:divBdr>
        <w:top w:val="none" w:sz="0" w:space="0" w:color="auto"/>
        <w:left w:val="none" w:sz="0" w:space="0" w:color="auto"/>
        <w:bottom w:val="none" w:sz="0" w:space="0" w:color="auto"/>
        <w:right w:val="none" w:sz="0" w:space="0" w:color="auto"/>
      </w:divBdr>
      <w:divsChild>
        <w:div w:id="1118111765">
          <w:marLeft w:val="0"/>
          <w:marRight w:val="0"/>
          <w:marTop w:val="0"/>
          <w:marBottom w:val="0"/>
          <w:divBdr>
            <w:top w:val="none" w:sz="0" w:space="0" w:color="auto"/>
            <w:left w:val="none" w:sz="0" w:space="0" w:color="auto"/>
            <w:bottom w:val="none" w:sz="0" w:space="0" w:color="auto"/>
            <w:right w:val="none" w:sz="0" w:space="0" w:color="auto"/>
          </w:divBdr>
        </w:div>
        <w:div w:id="692651182">
          <w:marLeft w:val="0"/>
          <w:marRight w:val="0"/>
          <w:marTop w:val="0"/>
          <w:marBottom w:val="0"/>
          <w:divBdr>
            <w:top w:val="none" w:sz="0" w:space="0" w:color="auto"/>
            <w:left w:val="none" w:sz="0" w:space="0" w:color="auto"/>
            <w:bottom w:val="none" w:sz="0" w:space="0" w:color="auto"/>
            <w:right w:val="none" w:sz="0" w:space="0" w:color="auto"/>
          </w:divBdr>
          <w:divsChild>
            <w:div w:id="1107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3403">
      <w:bodyDiv w:val="1"/>
      <w:marLeft w:val="0"/>
      <w:marRight w:val="0"/>
      <w:marTop w:val="0"/>
      <w:marBottom w:val="0"/>
      <w:divBdr>
        <w:top w:val="none" w:sz="0" w:space="0" w:color="auto"/>
        <w:left w:val="none" w:sz="0" w:space="0" w:color="auto"/>
        <w:bottom w:val="none" w:sz="0" w:space="0" w:color="auto"/>
        <w:right w:val="none" w:sz="0" w:space="0" w:color="auto"/>
      </w:divBdr>
    </w:div>
    <w:div w:id="64646659">
      <w:bodyDiv w:val="1"/>
      <w:marLeft w:val="0"/>
      <w:marRight w:val="0"/>
      <w:marTop w:val="0"/>
      <w:marBottom w:val="0"/>
      <w:divBdr>
        <w:top w:val="none" w:sz="0" w:space="0" w:color="auto"/>
        <w:left w:val="none" w:sz="0" w:space="0" w:color="auto"/>
        <w:bottom w:val="none" w:sz="0" w:space="0" w:color="auto"/>
        <w:right w:val="none" w:sz="0" w:space="0" w:color="auto"/>
      </w:divBdr>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359226">
      <w:bodyDiv w:val="1"/>
      <w:marLeft w:val="0"/>
      <w:marRight w:val="0"/>
      <w:marTop w:val="0"/>
      <w:marBottom w:val="0"/>
      <w:divBdr>
        <w:top w:val="none" w:sz="0" w:space="0" w:color="auto"/>
        <w:left w:val="none" w:sz="0" w:space="0" w:color="auto"/>
        <w:bottom w:val="none" w:sz="0" w:space="0" w:color="auto"/>
        <w:right w:val="none" w:sz="0" w:space="0" w:color="auto"/>
      </w:divBdr>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4858491">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20740">
      <w:bodyDiv w:val="1"/>
      <w:marLeft w:val="0"/>
      <w:marRight w:val="0"/>
      <w:marTop w:val="0"/>
      <w:marBottom w:val="0"/>
      <w:divBdr>
        <w:top w:val="none" w:sz="0" w:space="0" w:color="auto"/>
        <w:left w:val="none" w:sz="0" w:space="0" w:color="auto"/>
        <w:bottom w:val="none" w:sz="0" w:space="0" w:color="auto"/>
        <w:right w:val="none" w:sz="0" w:space="0" w:color="auto"/>
      </w:divBdr>
      <w:divsChild>
        <w:div w:id="1145657634">
          <w:marLeft w:val="0"/>
          <w:marRight w:val="0"/>
          <w:marTop w:val="0"/>
          <w:marBottom w:val="0"/>
          <w:divBdr>
            <w:top w:val="none" w:sz="0" w:space="0" w:color="auto"/>
            <w:left w:val="none" w:sz="0" w:space="0" w:color="auto"/>
            <w:bottom w:val="none" w:sz="0" w:space="0" w:color="auto"/>
            <w:right w:val="none" w:sz="0" w:space="0" w:color="auto"/>
          </w:divBdr>
          <w:divsChild>
            <w:div w:id="3562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0686035">
      <w:bodyDiv w:val="1"/>
      <w:marLeft w:val="0"/>
      <w:marRight w:val="0"/>
      <w:marTop w:val="0"/>
      <w:marBottom w:val="0"/>
      <w:divBdr>
        <w:top w:val="none" w:sz="0" w:space="0" w:color="auto"/>
        <w:left w:val="none" w:sz="0" w:space="0" w:color="auto"/>
        <w:bottom w:val="none" w:sz="0" w:space="0" w:color="auto"/>
        <w:right w:val="none" w:sz="0" w:space="0" w:color="auto"/>
      </w:divBdr>
    </w:div>
    <w:div w:id="81223401">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3233">
      <w:bodyDiv w:val="1"/>
      <w:marLeft w:val="0"/>
      <w:marRight w:val="0"/>
      <w:marTop w:val="0"/>
      <w:marBottom w:val="0"/>
      <w:divBdr>
        <w:top w:val="none" w:sz="0" w:space="0" w:color="auto"/>
        <w:left w:val="none" w:sz="0" w:space="0" w:color="auto"/>
        <w:bottom w:val="none" w:sz="0" w:space="0" w:color="auto"/>
        <w:right w:val="none" w:sz="0" w:space="0" w:color="auto"/>
      </w:divBdr>
      <w:divsChild>
        <w:div w:id="1062828395">
          <w:marLeft w:val="0"/>
          <w:marRight w:val="0"/>
          <w:marTop w:val="0"/>
          <w:marBottom w:val="0"/>
          <w:divBdr>
            <w:top w:val="none" w:sz="0" w:space="0" w:color="auto"/>
            <w:left w:val="none" w:sz="0" w:space="0" w:color="auto"/>
            <w:bottom w:val="none" w:sz="0" w:space="0" w:color="auto"/>
            <w:right w:val="none" w:sz="0" w:space="0" w:color="auto"/>
          </w:divBdr>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6703">
      <w:bodyDiv w:val="1"/>
      <w:marLeft w:val="0"/>
      <w:marRight w:val="0"/>
      <w:marTop w:val="0"/>
      <w:marBottom w:val="0"/>
      <w:divBdr>
        <w:top w:val="none" w:sz="0" w:space="0" w:color="auto"/>
        <w:left w:val="none" w:sz="0" w:space="0" w:color="auto"/>
        <w:bottom w:val="none" w:sz="0" w:space="0" w:color="auto"/>
        <w:right w:val="none" w:sz="0" w:space="0" w:color="auto"/>
      </w:divBdr>
      <w:divsChild>
        <w:div w:id="2082094790">
          <w:marLeft w:val="0"/>
          <w:marRight w:val="0"/>
          <w:marTop w:val="0"/>
          <w:marBottom w:val="0"/>
          <w:divBdr>
            <w:top w:val="single" w:sz="2" w:space="0" w:color="ECECEC"/>
            <w:left w:val="single" w:sz="2" w:space="0" w:color="ECECEC"/>
            <w:bottom w:val="single" w:sz="2" w:space="0" w:color="ECECEC"/>
            <w:right w:val="single" w:sz="2" w:space="0" w:color="ECECEC"/>
          </w:divBdr>
          <w:divsChild>
            <w:div w:id="66709685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376733657">
          <w:marLeft w:val="0"/>
          <w:marRight w:val="0"/>
          <w:marTop w:val="0"/>
          <w:marBottom w:val="0"/>
          <w:divBdr>
            <w:top w:val="single" w:sz="2" w:space="0" w:color="ECECEC"/>
            <w:left w:val="single" w:sz="2" w:space="0" w:color="ECECEC"/>
            <w:bottom w:val="single" w:sz="2" w:space="0" w:color="ECECEC"/>
            <w:right w:val="single" w:sz="2" w:space="0" w:color="ECECEC"/>
          </w:divBdr>
        </w:div>
        <w:div w:id="707993250">
          <w:marLeft w:val="0"/>
          <w:marRight w:val="0"/>
          <w:marTop w:val="0"/>
          <w:marBottom w:val="0"/>
          <w:divBdr>
            <w:top w:val="single" w:sz="2" w:space="0" w:color="ECECEC"/>
            <w:left w:val="single" w:sz="2" w:space="0" w:color="ECECEC"/>
            <w:bottom w:val="single" w:sz="2" w:space="0" w:color="ECECEC"/>
            <w:right w:val="single" w:sz="2" w:space="0" w:color="ECECEC"/>
          </w:divBdr>
        </w:div>
        <w:div w:id="119087501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6007">
      <w:bodyDiv w:val="1"/>
      <w:marLeft w:val="0"/>
      <w:marRight w:val="0"/>
      <w:marTop w:val="0"/>
      <w:marBottom w:val="0"/>
      <w:divBdr>
        <w:top w:val="none" w:sz="0" w:space="0" w:color="auto"/>
        <w:left w:val="none" w:sz="0" w:space="0" w:color="auto"/>
        <w:bottom w:val="none" w:sz="0" w:space="0" w:color="auto"/>
        <w:right w:val="none" w:sz="0" w:space="0" w:color="auto"/>
      </w:divBdr>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111364">
      <w:bodyDiv w:val="1"/>
      <w:marLeft w:val="0"/>
      <w:marRight w:val="0"/>
      <w:marTop w:val="0"/>
      <w:marBottom w:val="0"/>
      <w:divBdr>
        <w:top w:val="none" w:sz="0" w:space="0" w:color="auto"/>
        <w:left w:val="none" w:sz="0" w:space="0" w:color="auto"/>
        <w:bottom w:val="none" w:sz="0" w:space="0" w:color="auto"/>
        <w:right w:val="none" w:sz="0" w:space="0" w:color="auto"/>
      </w:divBdr>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1725146">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84003">
      <w:bodyDiv w:val="1"/>
      <w:marLeft w:val="0"/>
      <w:marRight w:val="0"/>
      <w:marTop w:val="0"/>
      <w:marBottom w:val="0"/>
      <w:divBdr>
        <w:top w:val="none" w:sz="0" w:space="0" w:color="auto"/>
        <w:left w:val="none" w:sz="0" w:space="0" w:color="auto"/>
        <w:bottom w:val="none" w:sz="0" w:space="0" w:color="auto"/>
        <w:right w:val="none" w:sz="0" w:space="0" w:color="auto"/>
      </w:divBdr>
      <w:divsChild>
        <w:div w:id="1006058664">
          <w:marLeft w:val="0"/>
          <w:marRight w:val="0"/>
          <w:marTop w:val="0"/>
          <w:marBottom w:val="450"/>
          <w:divBdr>
            <w:top w:val="none" w:sz="0" w:space="0" w:color="auto"/>
            <w:left w:val="none" w:sz="0" w:space="0" w:color="auto"/>
            <w:bottom w:val="none" w:sz="0" w:space="0" w:color="auto"/>
            <w:right w:val="none" w:sz="0" w:space="0" w:color="auto"/>
          </w:divBdr>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31569">
      <w:bodyDiv w:val="1"/>
      <w:marLeft w:val="0"/>
      <w:marRight w:val="0"/>
      <w:marTop w:val="0"/>
      <w:marBottom w:val="0"/>
      <w:divBdr>
        <w:top w:val="none" w:sz="0" w:space="0" w:color="auto"/>
        <w:left w:val="none" w:sz="0" w:space="0" w:color="auto"/>
        <w:bottom w:val="none" w:sz="0" w:space="0" w:color="auto"/>
        <w:right w:val="none" w:sz="0" w:space="0" w:color="auto"/>
      </w:divBdr>
    </w:div>
    <w:div w:id="189414685">
      <w:bodyDiv w:val="1"/>
      <w:marLeft w:val="0"/>
      <w:marRight w:val="0"/>
      <w:marTop w:val="0"/>
      <w:marBottom w:val="0"/>
      <w:divBdr>
        <w:top w:val="none" w:sz="0" w:space="0" w:color="auto"/>
        <w:left w:val="none" w:sz="0" w:space="0" w:color="auto"/>
        <w:bottom w:val="none" w:sz="0" w:space="0" w:color="auto"/>
        <w:right w:val="none" w:sz="0" w:space="0" w:color="auto"/>
      </w:divBdr>
      <w:divsChild>
        <w:div w:id="1181044880">
          <w:marLeft w:val="0"/>
          <w:marRight w:val="0"/>
          <w:marTop w:val="0"/>
          <w:marBottom w:val="0"/>
          <w:divBdr>
            <w:top w:val="none" w:sz="0" w:space="0" w:color="auto"/>
            <w:left w:val="none" w:sz="0" w:space="0" w:color="auto"/>
            <w:bottom w:val="none" w:sz="0" w:space="0" w:color="auto"/>
            <w:right w:val="none" w:sz="0" w:space="0" w:color="auto"/>
          </w:divBdr>
        </w:div>
      </w:divsChild>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65931">
      <w:bodyDiv w:val="1"/>
      <w:marLeft w:val="0"/>
      <w:marRight w:val="0"/>
      <w:marTop w:val="0"/>
      <w:marBottom w:val="0"/>
      <w:divBdr>
        <w:top w:val="none" w:sz="0" w:space="0" w:color="auto"/>
        <w:left w:val="none" w:sz="0" w:space="0" w:color="auto"/>
        <w:bottom w:val="none" w:sz="0" w:space="0" w:color="auto"/>
        <w:right w:val="none" w:sz="0" w:space="0" w:color="auto"/>
      </w:divBdr>
    </w:div>
    <w:div w:id="197082482">
      <w:bodyDiv w:val="1"/>
      <w:marLeft w:val="0"/>
      <w:marRight w:val="0"/>
      <w:marTop w:val="0"/>
      <w:marBottom w:val="0"/>
      <w:divBdr>
        <w:top w:val="none" w:sz="0" w:space="0" w:color="auto"/>
        <w:left w:val="none" w:sz="0" w:space="0" w:color="auto"/>
        <w:bottom w:val="none" w:sz="0" w:space="0" w:color="auto"/>
        <w:right w:val="none" w:sz="0" w:space="0" w:color="auto"/>
      </w:divBdr>
      <w:divsChild>
        <w:div w:id="283847917">
          <w:marLeft w:val="0"/>
          <w:marRight w:val="0"/>
          <w:marTop w:val="0"/>
          <w:marBottom w:val="0"/>
          <w:divBdr>
            <w:top w:val="none" w:sz="0" w:space="0" w:color="auto"/>
            <w:left w:val="none" w:sz="0" w:space="0" w:color="auto"/>
            <w:bottom w:val="none" w:sz="0" w:space="0" w:color="auto"/>
            <w:right w:val="none" w:sz="0" w:space="0" w:color="auto"/>
          </w:divBdr>
          <w:divsChild>
            <w:div w:id="1245527638">
              <w:marLeft w:val="0"/>
              <w:marRight w:val="0"/>
              <w:marTop w:val="150"/>
              <w:marBottom w:val="0"/>
              <w:divBdr>
                <w:top w:val="none" w:sz="0" w:space="0" w:color="auto"/>
                <w:left w:val="none" w:sz="0" w:space="0" w:color="auto"/>
                <w:bottom w:val="none" w:sz="0" w:space="0" w:color="auto"/>
                <w:right w:val="none" w:sz="0" w:space="0" w:color="auto"/>
              </w:divBdr>
              <w:divsChild>
                <w:div w:id="123087243">
                  <w:marLeft w:val="0"/>
                  <w:marRight w:val="0"/>
                  <w:marTop w:val="0"/>
                  <w:marBottom w:val="0"/>
                  <w:divBdr>
                    <w:top w:val="none" w:sz="0" w:space="0" w:color="auto"/>
                    <w:left w:val="none" w:sz="0" w:space="0" w:color="auto"/>
                    <w:bottom w:val="none" w:sz="0" w:space="0" w:color="auto"/>
                    <w:right w:val="none" w:sz="0" w:space="0" w:color="auto"/>
                  </w:divBdr>
                  <w:divsChild>
                    <w:div w:id="1345286179">
                      <w:marLeft w:val="0"/>
                      <w:marRight w:val="0"/>
                      <w:marTop w:val="0"/>
                      <w:marBottom w:val="0"/>
                      <w:divBdr>
                        <w:top w:val="none" w:sz="0" w:space="0" w:color="auto"/>
                        <w:left w:val="none" w:sz="0" w:space="0" w:color="auto"/>
                        <w:bottom w:val="none" w:sz="0" w:space="0" w:color="auto"/>
                        <w:right w:val="none" w:sz="0" w:space="0" w:color="auto"/>
                      </w:divBdr>
                      <w:divsChild>
                        <w:div w:id="7621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78340">
      <w:bodyDiv w:val="1"/>
      <w:marLeft w:val="0"/>
      <w:marRight w:val="0"/>
      <w:marTop w:val="0"/>
      <w:marBottom w:val="0"/>
      <w:divBdr>
        <w:top w:val="none" w:sz="0" w:space="0" w:color="auto"/>
        <w:left w:val="none" w:sz="0" w:space="0" w:color="auto"/>
        <w:bottom w:val="none" w:sz="0" w:space="0" w:color="auto"/>
        <w:right w:val="none" w:sz="0" w:space="0" w:color="auto"/>
      </w:divBdr>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424">
      <w:bodyDiv w:val="1"/>
      <w:marLeft w:val="0"/>
      <w:marRight w:val="0"/>
      <w:marTop w:val="0"/>
      <w:marBottom w:val="0"/>
      <w:divBdr>
        <w:top w:val="none" w:sz="0" w:space="0" w:color="auto"/>
        <w:left w:val="none" w:sz="0" w:space="0" w:color="auto"/>
        <w:bottom w:val="none" w:sz="0" w:space="0" w:color="auto"/>
        <w:right w:val="none" w:sz="0" w:space="0" w:color="auto"/>
      </w:divBdr>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54852">
      <w:bodyDiv w:val="1"/>
      <w:marLeft w:val="0"/>
      <w:marRight w:val="0"/>
      <w:marTop w:val="0"/>
      <w:marBottom w:val="0"/>
      <w:divBdr>
        <w:top w:val="none" w:sz="0" w:space="0" w:color="auto"/>
        <w:left w:val="none" w:sz="0" w:space="0" w:color="auto"/>
        <w:bottom w:val="none" w:sz="0" w:space="0" w:color="auto"/>
        <w:right w:val="none" w:sz="0" w:space="0" w:color="auto"/>
      </w:divBdr>
      <w:divsChild>
        <w:div w:id="1437867564">
          <w:marLeft w:val="0"/>
          <w:marRight w:val="0"/>
          <w:marTop w:val="0"/>
          <w:marBottom w:val="450"/>
          <w:divBdr>
            <w:top w:val="none" w:sz="0" w:space="0" w:color="auto"/>
            <w:left w:val="none" w:sz="0" w:space="0" w:color="auto"/>
            <w:bottom w:val="none" w:sz="0" w:space="0" w:color="auto"/>
            <w:right w:val="none" w:sz="0" w:space="0" w:color="auto"/>
          </w:divBdr>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4618">
      <w:bodyDiv w:val="1"/>
      <w:marLeft w:val="0"/>
      <w:marRight w:val="0"/>
      <w:marTop w:val="0"/>
      <w:marBottom w:val="0"/>
      <w:divBdr>
        <w:top w:val="none" w:sz="0" w:space="0" w:color="auto"/>
        <w:left w:val="none" w:sz="0" w:space="0" w:color="auto"/>
        <w:bottom w:val="none" w:sz="0" w:space="0" w:color="auto"/>
        <w:right w:val="none" w:sz="0" w:space="0" w:color="auto"/>
      </w:divBdr>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036637">
      <w:bodyDiv w:val="1"/>
      <w:marLeft w:val="0"/>
      <w:marRight w:val="0"/>
      <w:marTop w:val="0"/>
      <w:marBottom w:val="0"/>
      <w:divBdr>
        <w:top w:val="none" w:sz="0" w:space="0" w:color="auto"/>
        <w:left w:val="none" w:sz="0" w:space="0" w:color="auto"/>
        <w:bottom w:val="none" w:sz="0" w:space="0" w:color="auto"/>
        <w:right w:val="none" w:sz="0" w:space="0" w:color="auto"/>
      </w:divBdr>
      <w:divsChild>
        <w:div w:id="2027978224">
          <w:marLeft w:val="0"/>
          <w:marRight w:val="0"/>
          <w:marTop w:val="0"/>
          <w:marBottom w:val="0"/>
          <w:divBdr>
            <w:top w:val="single" w:sz="2" w:space="0" w:color="ECECEC"/>
            <w:left w:val="single" w:sz="2" w:space="0" w:color="ECECEC"/>
            <w:bottom w:val="single" w:sz="2" w:space="0" w:color="ECECEC"/>
            <w:right w:val="single" w:sz="2" w:space="0" w:color="ECECEC"/>
          </w:divBdr>
          <w:divsChild>
            <w:div w:id="2061397413">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79244346">
          <w:marLeft w:val="0"/>
          <w:marRight w:val="0"/>
          <w:marTop w:val="0"/>
          <w:marBottom w:val="0"/>
          <w:divBdr>
            <w:top w:val="single" w:sz="2" w:space="0" w:color="ECECEC"/>
            <w:left w:val="single" w:sz="2" w:space="0" w:color="ECECEC"/>
            <w:bottom w:val="single" w:sz="2" w:space="0" w:color="ECECEC"/>
            <w:right w:val="single" w:sz="2" w:space="0" w:color="ECECEC"/>
          </w:divBdr>
        </w:div>
        <w:div w:id="9286616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8999955">
      <w:bodyDiv w:val="1"/>
      <w:marLeft w:val="0"/>
      <w:marRight w:val="0"/>
      <w:marTop w:val="0"/>
      <w:marBottom w:val="0"/>
      <w:divBdr>
        <w:top w:val="none" w:sz="0" w:space="0" w:color="auto"/>
        <w:left w:val="none" w:sz="0" w:space="0" w:color="auto"/>
        <w:bottom w:val="none" w:sz="0" w:space="0" w:color="auto"/>
        <w:right w:val="none" w:sz="0" w:space="0" w:color="auto"/>
      </w:divBdr>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344827">
      <w:bodyDiv w:val="1"/>
      <w:marLeft w:val="0"/>
      <w:marRight w:val="0"/>
      <w:marTop w:val="0"/>
      <w:marBottom w:val="0"/>
      <w:divBdr>
        <w:top w:val="none" w:sz="0" w:space="0" w:color="auto"/>
        <w:left w:val="none" w:sz="0" w:space="0" w:color="auto"/>
        <w:bottom w:val="none" w:sz="0" w:space="0" w:color="auto"/>
        <w:right w:val="none" w:sz="0" w:space="0" w:color="auto"/>
      </w:divBdr>
      <w:divsChild>
        <w:div w:id="1859394732">
          <w:marLeft w:val="0"/>
          <w:marRight w:val="0"/>
          <w:marTop w:val="0"/>
          <w:marBottom w:val="0"/>
          <w:divBdr>
            <w:top w:val="none" w:sz="0" w:space="0" w:color="auto"/>
            <w:left w:val="none" w:sz="0" w:space="0" w:color="auto"/>
            <w:bottom w:val="none" w:sz="0" w:space="0" w:color="auto"/>
            <w:right w:val="none" w:sz="0" w:space="0" w:color="auto"/>
          </w:divBdr>
          <w:divsChild>
            <w:div w:id="12974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99461431">
      <w:bodyDiv w:val="1"/>
      <w:marLeft w:val="0"/>
      <w:marRight w:val="0"/>
      <w:marTop w:val="0"/>
      <w:marBottom w:val="0"/>
      <w:divBdr>
        <w:top w:val="none" w:sz="0" w:space="0" w:color="auto"/>
        <w:left w:val="none" w:sz="0" w:space="0" w:color="auto"/>
        <w:bottom w:val="none" w:sz="0" w:space="0" w:color="auto"/>
        <w:right w:val="none" w:sz="0" w:space="0" w:color="auto"/>
      </w:divBdr>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0379895">
      <w:bodyDiv w:val="1"/>
      <w:marLeft w:val="0"/>
      <w:marRight w:val="0"/>
      <w:marTop w:val="0"/>
      <w:marBottom w:val="0"/>
      <w:divBdr>
        <w:top w:val="none" w:sz="0" w:space="0" w:color="auto"/>
        <w:left w:val="none" w:sz="0" w:space="0" w:color="auto"/>
        <w:bottom w:val="none" w:sz="0" w:space="0" w:color="auto"/>
        <w:right w:val="none" w:sz="0" w:space="0" w:color="auto"/>
      </w:divBdr>
      <w:divsChild>
        <w:div w:id="150381586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975256">
      <w:bodyDiv w:val="1"/>
      <w:marLeft w:val="0"/>
      <w:marRight w:val="0"/>
      <w:marTop w:val="0"/>
      <w:marBottom w:val="0"/>
      <w:divBdr>
        <w:top w:val="none" w:sz="0" w:space="0" w:color="auto"/>
        <w:left w:val="none" w:sz="0" w:space="0" w:color="auto"/>
        <w:bottom w:val="none" w:sz="0" w:space="0" w:color="auto"/>
        <w:right w:val="none" w:sz="0" w:space="0" w:color="auto"/>
      </w:divBdr>
    </w:div>
    <w:div w:id="304117598">
      <w:bodyDiv w:val="1"/>
      <w:marLeft w:val="0"/>
      <w:marRight w:val="0"/>
      <w:marTop w:val="0"/>
      <w:marBottom w:val="0"/>
      <w:divBdr>
        <w:top w:val="none" w:sz="0" w:space="0" w:color="auto"/>
        <w:left w:val="none" w:sz="0" w:space="0" w:color="auto"/>
        <w:bottom w:val="none" w:sz="0" w:space="0" w:color="auto"/>
        <w:right w:val="none" w:sz="0" w:space="0" w:color="auto"/>
      </w:divBdr>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57487">
      <w:bodyDiv w:val="1"/>
      <w:marLeft w:val="0"/>
      <w:marRight w:val="0"/>
      <w:marTop w:val="0"/>
      <w:marBottom w:val="0"/>
      <w:divBdr>
        <w:top w:val="none" w:sz="0" w:space="0" w:color="auto"/>
        <w:left w:val="none" w:sz="0" w:space="0" w:color="auto"/>
        <w:bottom w:val="none" w:sz="0" w:space="0" w:color="auto"/>
        <w:right w:val="none" w:sz="0" w:space="0" w:color="auto"/>
      </w:divBdr>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2703209">
      <w:bodyDiv w:val="1"/>
      <w:marLeft w:val="0"/>
      <w:marRight w:val="0"/>
      <w:marTop w:val="0"/>
      <w:marBottom w:val="0"/>
      <w:divBdr>
        <w:top w:val="none" w:sz="0" w:space="0" w:color="auto"/>
        <w:left w:val="none" w:sz="0" w:space="0" w:color="auto"/>
        <w:bottom w:val="none" w:sz="0" w:space="0" w:color="auto"/>
        <w:right w:val="none" w:sz="0" w:space="0" w:color="auto"/>
      </w:divBdr>
      <w:divsChild>
        <w:div w:id="1789081482">
          <w:marLeft w:val="0"/>
          <w:marRight w:val="0"/>
          <w:marTop w:val="0"/>
          <w:marBottom w:val="75"/>
          <w:divBdr>
            <w:top w:val="none" w:sz="0" w:space="0" w:color="auto"/>
            <w:left w:val="none" w:sz="0" w:space="0" w:color="auto"/>
            <w:bottom w:val="none" w:sz="0" w:space="0" w:color="auto"/>
            <w:right w:val="none" w:sz="0" w:space="0" w:color="auto"/>
          </w:divBdr>
        </w:div>
        <w:div w:id="1048333435">
          <w:marLeft w:val="0"/>
          <w:marRight w:val="0"/>
          <w:marTop w:val="150"/>
          <w:marBottom w:val="0"/>
          <w:divBdr>
            <w:top w:val="none" w:sz="0" w:space="0" w:color="auto"/>
            <w:left w:val="none" w:sz="0" w:space="0" w:color="auto"/>
            <w:bottom w:val="none" w:sz="0" w:space="0" w:color="auto"/>
            <w:right w:val="none" w:sz="0" w:space="0" w:color="auto"/>
          </w:divBdr>
        </w:div>
        <w:div w:id="927807432">
          <w:marLeft w:val="0"/>
          <w:marRight w:val="0"/>
          <w:marTop w:val="45"/>
          <w:marBottom w:val="0"/>
          <w:divBdr>
            <w:top w:val="none" w:sz="0" w:space="0" w:color="auto"/>
            <w:left w:val="none" w:sz="0" w:space="0" w:color="auto"/>
            <w:bottom w:val="none" w:sz="0" w:space="0" w:color="auto"/>
            <w:right w:val="none" w:sz="0" w:space="0" w:color="auto"/>
          </w:divBdr>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67582">
      <w:bodyDiv w:val="1"/>
      <w:marLeft w:val="0"/>
      <w:marRight w:val="0"/>
      <w:marTop w:val="0"/>
      <w:marBottom w:val="0"/>
      <w:divBdr>
        <w:top w:val="none" w:sz="0" w:space="0" w:color="auto"/>
        <w:left w:val="none" w:sz="0" w:space="0" w:color="auto"/>
        <w:bottom w:val="none" w:sz="0" w:space="0" w:color="auto"/>
        <w:right w:val="none" w:sz="0" w:space="0" w:color="auto"/>
      </w:divBdr>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0662283">
      <w:bodyDiv w:val="1"/>
      <w:marLeft w:val="0"/>
      <w:marRight w:val="0"/>
      <w:marTop w:val="0"/>
      <w:marBottom w:val="0"/>
      <w:divBdr>
        <w:top w:val="none" w:sz="0" w:space="0" w:color="auto"/>
        <w:left w:val="none" w:sz="0" w:space="0" w:color="auto"/>
        <w:bottom w:val="none" w:sz="0" w:space="0" w:color="auto"/>
        <w:right w:val="none" w:sz="0" w:space="0" w:color="auto"/>
      </w:divBdr>
      <w:divsChild>
        <w:div w:id="1651862736">
          <w:marLeft w:val="0"/>
          <w:marRight w:val="0"/>
          <w:marTop w:val="0"/>
          <w:marBottom w:val="0"/>
          <w:divBdr>
            <w:top w:val="none" w:sz="0" w:space="0" w:color="auto"/>
            <w:left w:val="none" w:sz="0" w:space="0" w:color="auto"/>
            <w:bottom w:val="none" w:sz="0" w:space="0" w:color="auto"/>
            <w:right w:val="none" w:sz="0" w:space="0" w:color="auto"/>
          </w:divBdr>
          <w:divsChild>
            <w:div w:id="1277105413">
              <w:marLeft w:val="0"/>
              <w:marRight w:val="0"/>
              <w:marTop w:val="0"/>
              <w:marBottom w:val="0"/>
              <w:divBdr>
                <w:top w:val="none" w:sz="0" w:space="0" w:color="auto"/>
                <w:left w:val="none" w:sz="0" w:space="0" w:color="auto"/>
                <w:bottom w:val="none" w:sz="0" w:space="0" w:color="auto"/>
                <w:right w:val="none" w:sz="0" w:space="0" w:color="auto"/>
              </w:divBdr>
              <w:divsChild>
                <w:div w:id="12222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021866">
      <w:bodyDiv w:val="1"/>
      <w:marLeft w:val="0"/>
      <w:marRight w:val="0"/>
      <w:marTop w:val="0"/>
      <w:marBottom w:val="0"/>
      <w:divBdr>
        <w:top w:val="none" w:sz="0" w:space="0" w:color="auto"/>
        <w:left w:val="none" w:sz="0" w:space="0" w:color="auto"/>
        <w:bottom w:val="none" w:sz="0" w:space="0" w:color="auto"/>
        <w:right w:val="none" w:sz="0" w:space="0" w:color="auto"/>
      </w:divBdr>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08004">
      <w:bodyDiv w:val="1"/>
      <w:marLeft w:val="0"/>
      <w:marRight w:val="0"/>
      <w:marTop w:val="0"/>
      <w:marBottom w:val="0"/>
      <w:divBdr>
        <w:top w:val="none" w:sz="0" w:space="0" w:color="auto"/>
        <w:left w:val="none" w:sz="0" w:space="0" w:color="auto"/>
        <w:bottom w:val="none" w:sz="0" w:space="0" w:color="auto"/>
        <w:right w:val="none" w:sz="0" w:space="0" w:color="auto"/>
      </w:divBdr>
      <w:divsChild>
        <w:div w:id="2036151451">
          <w:marLeft w:val="0"/>
          <w:marRight w:val="0"/>
          <w:marTop w:val="0"/>
          <w:marBottom w:val="0"/>
          <w:divBdr>
            <w:top w:val="none" w:sz="0" w:space="0" w:color="auto"/>
            <w:left w:val="none" w:sz="0" w:space="0" w:color="auto"/>
            <w:bottom w:val="none" w:sz="0" w:space="0" w:color="auto"/>
            <w:right w:val="none" w:sz="0" w:space="0" w:color="auto"/>
          </w:divBdr>
          <w:divsChild>
            <w:div w:id="1582328616">
              <w:marLeft w:val="0"/>
              <w:marRight w:val="0"/>
              <w:marTop w:val="0"/>
              <w:marBottom w:val="0"/>
              <w:divBdr>
                <w:top w:val="none" w:sz="0" w:space="0" w:color="auto"/>
                <w:left w:val="none" w:sz="0" w:space="0" w:color="auto"/>
                <w:bottom w:val="none" w:sz="0" w:space="0" w:color="auto"/>
                <w:right w:val="none" w:sz="0" w:space="0" w:color="auto"/>
              </w:divBdr>
              <w:divsChild>
                <w:div w:id="17320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9189">
          <w:marLeft w:val="0"/>
          <w:marRight w:val="0"/>
          <w:marTop w:val="0"/>
          <w:marBottom w:val="0"/>
          <w:divBdr>
            <w:top w:val="none" w:sz="0" w:space="0" w:color="auto"/>
            <w:left w:val="none" w:sz="0" w:space="0" w:color="auto"/>
            <w:bottom w:val="none" w:sz="0" w:space="0" w:color="auto"/>
            <w:right w:val="none" w:sz="0" w:space="0" w:color="auto"/>
          </w:divBdr>
          <w:divsChild>
            <w:div w:id="9073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826983">
      <w:bodyDiv w:val="1"/>
      <w:marLeft w:val="0"/>
      <w:marRight w:val="0"/>
      <w:marTop w:val="0"/>
      <w:marBottom w:val="0"/>
      <w:divBdr>
        <w:top w:val="none" w:sz="0" w:space="0" w:color="auto"/>
        <w:left w:val="none" w:sz="0" w:space="0" w:color="auto"/>
        <w:bottom w:val="none" w:sz="0" w:space="0" w:color="auto"/>
        <w:right w:val="none" w:sz="0" w:space="0" w:color="auto"/>
      </w:divBdr>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593131">
      <w:bodyDiv w:val="1"/>
      <w:marLeft w:val="0"/>
      <w:marRight w:val="0"/>
      <w:marTop w:val="0"/>
      <w:marBottom w:val="0"/>
      <w:divBdr>
        <w:top w:val="none" w:sz="0" w:space="0" w:color="auto"/>
        <w:left w:val="none" w:sz="0" w:space="0" w:color="auto"/>
        <w:bottom w:val="none" w:sz="0" w:space="0" w:color="auto"/>
        <w:right w:val="none" w:sz="0" w:space="0" w:color="auto"/>
      </w:divBdr>
    </w:div>
    <w:div w:id="436220438">
      <w:bodyDiv w:val="1"/>
      <w:marLeft w:val="0"/>
      <w:marRight w:val="0"/>
      <w:marTop w:val="0"/>
      <w:marBottom w:val="0"/>
      <w:divBdr>
        <w:top w:val="none" w:sz="0" w:space="0" w:color="auto"/>
        <w:left w:val="none" w:sz="0" w:space="0" w:color="auto"/>
        <w:bottom w:val="none" w:sz="0" w:space="0" w:color="auto"/>
        <w:right w:val="none" w:sz="0" w:space="0" w:color="auto"/>
      </w:divBdr>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13437">
      <w:bodyDiv w:val="1"/>
      <w:marLeft w:val="0"/>
      <w:marRight w:val="0"/>
      <w:marTop w:val="0"/>
      <w:marBottom w:val="0"/>
      <w:divBdr>
        <w:top w:val="none" w:sz="0" w:space="0" w:color="auto"/>
        <w:left w:val="none" w:sz="0" w:space="0" w:color="auto"/>
        <w:bottom w:val="none" w:sz="0" w:space="0" w:color="auto"/>
        <w:right w:val="none" w:sz="0" w:space="0" w:color="auto"/>
      </w:divBdr>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6848693">
      <w:bodyDiv w:val="1"/>
      <w:marLeft w:val="0"/>
      <w:marRight w:val="0"/>
      <w:marTop w:val="0"/>
      <w:marBottom w:val="0"/>
      <w:divBdr>
        <w:top w:val="none" w:sz="0" w:space="0" w:color="auto"/>
        <w:left w:val="none" w:sz="0" w:space="0" w:color="auto"/>
        <w:bottom w:val="none" w:sz="0" w:space="0" w:color="auto"/>
        <w:right w:val="none" w:sz="0" w:space="0" w:color="auto"/>
      </w:divBdr>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17469">
      <w:bodyDiv w:val="1"/>
      <w:marLeft w:val="0"/>
      <w:marRight w:val="0"/>
      <w:marTop w:val="0"/>
      <w:marBottom w:val="0"/>
      <w:divBdr>
        <w:top w:val="none" w:sz="0" w:space="0" w:color="auto"/>
        <w:left w:val="none" w:sz="0" w:space="0" w:color="auto"/>
        <w:bottom w:val="none" w:sz="0" w:space="0" w:color="auto"/>
        <w:right w:val="none" w:sz="0" w:space="0" w:color="auto"/>
      </w:divBdr>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6217">
      <w:bodyDiv w:val="1"/>
      <w:marLeft w:val="0"/>
      <w:marRight w:val="0"/>
      <w:marTop w:val="0"/>
      <w:marBottom w:val="0"/>
      <w:divBdr>
        <w:top w:val="none" w:sz="0" w:space="0" w:color="auto"/>
        <w:left w:val="none" w:sz="0" w:space="0" w:color="auto"/>
        <w:bottom w:val="none" w:sz="0" w:space="0" w:color="auto"/>
        <w:right w:val="none" w:sz="0" w:space="0" w:color="auto"/>
      </w:divBdr>
      <w:divsChild>
        <w:div w:id="1050224403">
          <w:marLeft w:val="0"/>
          <w:marRight w:val="0"/>
          <w:marTop w:val="0"/>
          <w:marBottom w:val="0"/>
          <w:divBdr>
            <w:top w:val="none" w:sz="0" w:space="0" w:color="auto"/>
            <w:left w:val="none" w:sz="0" w:space="0" w:color="auto"/>
            <w:bottom w:val="none" w:sz="0" w:space="0" w:color="auto"/>
            <w:right w:val="none" w:sz="0" w:space="0" w:color="auto"/>
          </w:divBdr>
          <w:divsChild>
            <w:div w:id="954948286">
              <w:marLeft w:val="0"/>
              <w:marRight w:val="0"/>
              <w:marTop w:val="150"/>
              <w:marBottom w:val="0"/>
              <w:divBdr>
                <w:top w:val="none" w:sz="0" w:space="0" w:color="auto"/>
                <w:left w:val="none" w:sz="0" w:space="0" w:color="auto"/>
                <w:bottom w:val="none" w:sz="0" w:space="0" w:color="auto"/>
                <w:right w:val="none" w:sz="0" w:space="0" w:color="auto"/>
              </w:divBdr>
              <w:divsChild>
                <w:div w:id="1743480037">
                  <w:marLeft w:val="0"/>
                  <w:marRight w:val="0"/>
                  <w:marTop w:val="0"/>
                  <w:marBottom w:val="0"/>
                  <w:divBdr>
                    <w:top w:val="none" w:sz="0" w:space="0" w:color="auto"/>
                    <w:left w:val="none" w:sz="0" w:space="0" w:color="auto"/>
                    <w:bottom w:val="none" w:sz="0" w:space="0" w:color="auto"/>
                    <w:right w:val="none" w:sz="0" w:space="0" w:color="auto"/>
                  </w:divBdr>
                  <w:divsChild>
                    <w:div w:id="2145416713">
                      <w:marLeft w:val="0"/>
                      <w:marRight w:val="0"/>
                      <w:marTop w:val="0"/>
                      <w:marBottom w:val="0"/>
                      <w:divBdr>
                        <w:top w:val="none" w:sz="0" w:space="0" w:color="auto"/>
                        <w:left w:val="none" w:sz="0" w:space="0" w:color="auto"/>
                        <w:bottom w:val="none" w:sz="0" w:space="0" w:color="auto"/>
                        <w:right w:val="none" w:sz="0" w:space="0" w:color="auto"/>
                      </w:divBdr>
                      <w:divsChild>
                        <w:div w:id="1106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2451">
      <w:bodyDiv w:val="1"/>
      <w:marLeft w:val="0"/>
      <w:marRight w:val="0"/>
      <w:marTop w:val="0"/>
      <w:marBottom w:val="0"/>
      <w:divBdr>
        <w:top w:val="none" w:sz="0" w:space="0" w:color="auto"/>
        <w:left w:val="none" w:sz="0" w:space="0" w:color="auto"/>
        <w:bottom w:val="none" w:sz="0" w:space="0" w:color="auto"/>
        <w:right w:val="none" w:sz="0" w:space="0" w:color="auto"/>
      </w:divBdr>
      <w:divsChild>
        <w:div w:id="657272182">
          <w:marLeft w:val="0"/>
          <w:marRight w:val="0"/>
          <w:marTop w:val="0"/>
          <w:marBottom w:val="0"/>
          <w:divBdr>
            <w:top w:val="none" w:sz="0" w:space="0" w:color="auto"/>
            <w:left w:val="none" w:sz="0" w:space="0" w:color="auto"/>
            <w:bottom w:val="none" w:sz="0" w:space="0" w:color="auto"/>
            <w:right w:val="none" w:sz="0" w:space="0" w:color="auto"/>
          </w:divBdr>
          <w:divsChild>
            <w:div w:id="20978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6877">
      <w:bodyDiv w:val="1"/>
      <w:marLeft w:val="0"/>
      <w:marRight w:val="0"/>
      <w:marTop w:val="0"/>
      <w:marBottom w:val="0"/>
      <w:divBdr>
        <w:top w:val="none" w:sz="0" w:space="0" w:color="auto"/>
        <w:left w:val="none" w:sz="0" w:space="0" w:color="auto"/>
        <w:bottom w:val="none" w:sz="0" w:space="0" w:color="auto"/>
        <w:right w:val="none" w:sz="0" w:space="0" w:color="auto"/>
      </w:divBdr>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4315657">
      <w:bodyDiv w:val="1"/>
      <w:marLeft w:val="0"/>
      <w:marRight w:val="0"/>
      <w:marTop w:val="0"/>
      <w:marBottom w:val="0"/>
      <w:divBdr>
        <w:top w:val="none" w:sz="0" w:space="0" w:color="auto"/>
        <w:left w:val="none" w:sz="0" w:space="0" w:color="auto"/>
        <w:bottom w:val="none" w:sz="0" w:space="0" w:color="auto"/>
        <w:right w:val="none" w:sz="0" w:space="0" w:color="auto"/>
      </w:divBdr>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5970418">
      <w:bodyDiv w:val="1"/>
      <w:marLeft w:val="0"/>
      <w:marRight w:val="0"/>
      <w:marTop w:val="0"/>
      <w:marBottom w:val="0"/>
      <w:divBdr>
        <w:top w:val="none" w:sz="0" w:space="0" w:color="auto"/>
        <w:left w:val="none" w:sz="0" w:space="0" w:color="auto"/>
        <w:bottom w:val="none" w:sz="0" w:space="0" w:color="auto"/>
        <w:right w:val="none" w:sz="0" w:space="0" w:color="auto"/>
      </w:divBdr>
      <w:divsChild>
        <w:div w:id="469859741">
          <w:marLeft w:val="0"/>
          <w:marRight w:val="0"/>
          <w:marTop w:val="0"/>
          <w:marBottom w:val="450"/>
          <w:divBdr>
            <w:top w:val="none" w:sz="0" w:space="0" w:color="auto"/>
            <w:left w:val="none" w:sz="0" w:space="0" w:color="auto"/>
            <w:bottom w:val="none" w:sz="0" w:space="0" w:color="auto"/>
            <w:right w:val="none" w:sz="0" w:space="0" w:color="auto"/>
          </w:divBdr>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185692">
      <w:bodyDiv w:val="1"/>
      <w:marLeft w:val="0"/>
      <w:marRight w:val="0"/>
      <w:marTop w:val="0"/>
      <w:marBottom w:val="0"/>
      <w:divBdr>
        <w:top w:val="none" w:sz="0" w:space="0" w:color="auto"/>
        <w:left w:val="none" w:sz="0" w:space="0" w:color="auto"/>
        <w:bottom w:val="none" w:sz="0" w:space="0" w:color="auto"/>
        <w:right w:val="none" w:sz="0" w:space="0" w:color="auto"/>
      </w:divBdr>
      <w:divsChild>
        <w:div w:id="1169831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6012">
      <w:bodyDiv w:val="1"/>
      <w:marLeft w:val="0"/>
      <w:marRight w:val="0"/>
      <w:marTop w:val="0"/>
      <w:marBottom w:val="0"/>
      <w:divBdr>
        <w:top w:val="none" w:sz="0" w:space="0" w:color="auto"/>
        <w:left w:val="none" w:sz="0" w:space="0" w:color="auto"/>
        <w:bottom w:val="none" w:sz="0" w:space="0" w:color="auto"/>
        <w:right w:val="none" w:sz="0" w:space="0" w:color="auto"/>
      </w:divBdr>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883739">
      <w:bodyDiv w:val="1"/>
      <w:marLeft w:val="0"/>
      <w:marRight w:val="0"/>
      <w:marTop w:val="0"/>
      <w:marBottom w:val="0"/>
      <w:divBdr>
        <w:top w:val="none" w:sz="0" w:space="0" w:color="auto"/>
        <w:left w:val="none" w:sz="0" w:space="0" w:color="auto"/>
        <w:bottom w:val="none" w:sz="0" w:space="0" w:color="auto"/>
        <w:right w:val="none" w:sz="0" w:space="0" w:color="auto"/>
      </w:divBdr>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1664237">
      <w:bodyDiv w:val="1"/>
      <w:marLeft w:val="0"/>
      <w:marRight w:val="0"/>
      <w:marTop w:val="0"/>
      <w:marBottom w:val="0"/>
      <w:divBdr>
        <w:top w:val="none" w:sz="0" w:space="0" w:color="auto"/>
        <w:left w:val="none" w:sz="0" w:space="0" w:color="auto"/>
        <w:bottom w:val="none" w:sz="0" w:space="0" w:color="auto"/>
        <w:right w:val="none" w:sz="0" w:space="0" w:color="auto"/>
      </w:divBdr>
      <w:divsChild>
        <w:div w:id="1905406680">
          <w:marLeft w:val="0"/>
          <w:marRight w:val="0"/>
          <w:marTop w:val="0"/>
          <w:marBottom w:val="0"/>
          <w:divBdr>
            <w:top w:val="none" w:sz="0" w:space="0" w:color="auto"/>
            <w:left w:val="none" w:sz="0" w:space="0" w:color="auto"/>
            <w:bottom w:val="none" w:sz="0" w:space="0" w:color="auto"/>
            <w:right w:val="none" w:sz="0" w:space="0" w:color="auto"/>
          </w:divBdr>
          <w:divsChild>
            <w:div w:id="1887137609">
              <w:marLeft w:val="0"/>
              <w:marRight w:val="0"/>
              <w:marTop w:val="150"/>
              <w:marBottom w:val="0"/>
              <w:divBdr>
                <w:top w:val="none" w:sz="0" w:space="0" w:color="auto"/>
                <w:left w:val="none" w:sz="0" w:space="0" w:color="auto"/>
                <w:bottom w:val="none" w:sz="0" w:space="0" w:color="auto"/>
                <w:right w:val="none" w:sz="0" w:space="0" w:color="auto"/>
              </w:divBdr>
              <w:divsChild>
                <w:div w:id="380062721">
                  <w:marLeft w:val="0"/>
                  <w:marRight w:val="0"/>
                  <w:marTop w:val="0"/>
                  <w:marBottom w:val="0"/>
                  <w:divBdr>
                    <w:top w:val="none" w:sz="0" w:space="0" w:color="auto"/>
                    <w:left w:val="none" w:sz="0" w:space="0" w:color="auto"/>
                    <w:bottom w:val="none" w:sz="0" w:space="0" w:color="auto"/>
                    <w:right w:val="none" w:sz="0" w:space="0" w:color="auto"/>
                  </w:divBdr>
                  <w:divsChild>
                    <w:div w:id="433021656">
                      <w:marLeft w:val="0"/>
                      <w:marRight w:val="0"/>
                      <w:marTop w:val="0"/>
                      <w:marBottom w:val="0"/>
                      <w:divBdr>
                        <w:top w:val="none" w:sz="0" w:space="0" w:color="auto"/>
                        <w:left w:val="none" w:sz="0" w:space="0" w:color="auto"/>
                        <w:bottom w:val="none" w:sz="0" w:space="0" w:color="auto"/>
                        <w:right w:val="none" w:sz="0" w:space="0" w:color="auto"/>
                      </w:divBdr>
                      <w:divsChild>
                        <w:div w:id="952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8552">
      <w:bodyDiv w:val="1"/>
      <w:marLeft w:val="0"/>
      <w:marRight w:val="0"/>
      <w:marTop w:val="0"/>
      <w:marBottom w:val="0"/>
      <w:divBdr>
        <w:top w:val="none" w:sz="0" w:space="0" w:color="auto"/>
        <w:left w:val="none" w:sz="0" w:space="0" w:color="auto"/>
        <w:bottom w:val="none" w:sz="0" w:space="0" w:color="auto"/>
        <w:right w:val="none" w:sz="0" w:space="0" w:color="auto"/>
      </w:divBdr>
    </w:div>
    <w:div w:id="638456797">
      <w:bodyDiv w:val="1"/>
      <w:marLeft w:val="0"/>
      <w:marRight w:val="0"/>
      <w:marTop w:val="0"/>
      <w:marBottom w:val="0"/>
      <w:divBdr>
        <w:top w:val="none" w:sz="0" w:space="0" w:color="auto"/>
        <w:left w:val="none" w:sz="0" w:space="0" w:color="auto"/>
        <w:bottom w:val="none" w:sz="0" w:space="0" w:color="auto"/>
        <w:right w:val="none" w:sz="0" w:space="0" w:color="auto"/>
      </w:divBdr>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23676">
      <w:bodyDiv w:val="1"/>
      <w:marLeft w:val="0"/>
      <w:marRight w:val="0"/>
      <w:marTop w:val="0"/>
      <w:marBottom w:val="0"/>
      <w:divBdr>
        <w:top w:val="none" w:sz="0" w:space="0" w:color="auto"/>
        <w:left w:val="none" w:sz="0" w:space="0" w:color="auto"/>
        <w:bottom w:val="none" w:sz="0" w:space="0" w:color="auto"/>
        <w:right w:val="none" w:sz="0" w:space="0" w:color="auto"/>
      </w:divBdr>
      <w:divsChild>
        <w:div w:id="896014826">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150"/>
              <w:marBottom w:val="0"/>
              <w:divBdr>
                <w:top w:val="none" w:sz="0" w:space="0" w:color="auto"/>
                <w:left w:val="none" w:sz="0" w:space="0" w:color="auto"/>
                <w:bottom w:val="none" w:sz="0" w:space="0" w:color="auto"/>
                <w:right w:val="none" w:sz="0" w:space="0" w:color="auto"/>
              </w:divBdr>
              <w:divsChild>
                <w:div w:id="1181236853">
                  <w:marLeft w:val="0"/>
                  <w:marRight w:val="0"/>
                  <w:marTop w:val="0"/>
                  <w:marBottom w:val="0"/>
                  <w:divBdr>
                    <w:top w:val="none" w:sz="0" w:space="0" w:color="auto"/>
                    <w:left w:val="none" w:sz="0" w:space="0" w:color="auto"/>
                    <w:bottom w:val="none" w:sz="0" w:space="0" w:color="auto"/>
                    <w:right w:val="none" w:sz="0" w:space="0" w:color="auto"/>
                  </w:divBdr>
                  <w:divsChild>
                    <w:div w:id="1492795902">
                      <w:marLeft w:val="0"/>
                      <w:marRight w:val="0"/>
                      <w:marTop w:val="0"/>
                      <w:marBottom w:val="0"/>
                      <w:divBdr>
                        <w:top w:val="none" w:sz="0" w:space="0" w:color="auto"/>
                        <w:left w:val="none" w:sz="0" w:space="0" w:color="auto"/>
                        <w:bottom w:val="none" w:sz="0" w:space="0" w:color="auto"/>
                        <w:right w:val="none" w:sz="0" w:space="0" w:color="auto"/>
                      </w:divBdr>
                      <w:divsChild>
                        <w:div w:id="5062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810287">
      <w:bodyDiv w:val="1"/>
      <w:marLeft w:val="0"/>
      <w:marRight w:val="0"/>
      <w:marTop w:val="0"/>
      <w:marBottom w:val="0"/>
      <w:divBdr>
        <w:top w:val="none" w:sz="0" w:space="0" w:color="auto"/>
        <w:left w:val="none" w:sz="0" w:space="0" w:color="auto"/>
        <w:bottom w:val="none" w:sz="0" w:space="0" w:color="auto"/>
        <w:right w:val="none" w:sz="0" w:space="0" w:color="auto"/>
      </w:divBdr>
      <w:divsChild>
        <w:div w:id="599946473">
          <w:marLeft w:val="1710"/>
          <w:marRight w:val="0"/>
          <w:marTop w:val="0"/>
          <w:marBottom w:val="0"/>
          <w:divBdr>
            <w:top w:val="none" w:sz="0" w:space="0" w:color="auto"/>
            <w:left w:val="none" w:sz="0" w:space="0" w:color="auto"/>
            <w:bottom w:val="none" w:sz="0" w:space="0" w:color="auto"/>
            <w:right w:val="none" w:sz="0" w:space="0" w:color="auto"/>
          </w:divBdr>
          <w:divsChild>
            <w:div w:id="17087979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8606106">
      <w:bodyDiv w:val="1"/>
      <w:marLeft w:val="0"/>
      <w:marRight w:val="0"/>
      <w:marTop w:val="0"/>
      <w:marBottom w:val="0"/>
      <w:divBdr>
        <w:top w:val="none" w:sz="0" w:space="0" w:color="auto"/>
        <w:left w:val="none" w:sz="0" w:space="0" w:color="auto"/>
        <w:bottom w:val="none" w:sz="0" w:space="0" w:color="auto"/>
        <w:right w:val="none" w:sz="0" w:space="0" w:color="auto"/>
      </w:divBdr>
      <w:divsChild>
        <w:div w:id="2028367524">
          <w:marLeft w:val="0"/>
          <w:marRight w:val="0"/>
          <w:marTop w:val="0"/>
          <w:marBottom w:val="0"/>
          <w:divBdr>
            <w:top w:val="none" w:sz="0" w:space="0" w:color="auto"/>
            <w:left w:val="none" w:sz="0" w:space="0" w:color="auto"/>
            <w:bottom w:val="none" w:sz="0" w:space="0" w:color="auto"/>
            <w:right w:val="none" w:sz="0" w:space="0" w:color="auto"/>
          </w:divBdr>
          <w:divsChild>
            <w:div w:id="1600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81176">
      <w:bodyDiv w:val="1"/>
      <w:marLeft w:val="0"/>
      <w:marRight w:val="0"/>
      <w:marTop w:val="0"/>
      <w:marBottom w:val="0"/>
      <w:divBdr>
        <w:top w:val="none" w:sz="0" w:space="0" w:color="auto"/>
        <w:left w:val="none" w:sz="0" w:space="0" w:color="auto"/>
        <w:bottom w:val="none" w:sz="0" w:space="0" w:color="auto"/>
        <w:right w:val="none" w:sz="0" w:space="0" w:color="auto"/>
      </w:divBdr>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697663325">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0418">
      <w:bodyDiv w:val="1"/>
      <w:marLeft w:val="0"/>
      <w:marRight w:val="0"/>
      <w:marTop w:val="0"/>
      <w:marBottom w:val="0"/>
      <w:divBdr>
        <w:top w:val="none" w:sz="0" w:space="0" w:color="auto"/>
        <w:left w:val="none" w:sz="0" w:space="0" w:color="auto"/>
        <w:bottom w:val="none" w:sz="0" w:space="0" w:color="auto"/>
        <w:right w:val="none" w:sz="0" w:space="0" w:color="auto"/>
      </w:divBdr>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5495384">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11992">
      <w:bodyDiv w:val="1"/>
      <w:marLeft w:val="0"/>
      <w:marRight w:val="0"/>
      <w:marTop w:val="0"/>
      <w:marBottom w:val="0"/>
      <w:divBdr>
        <w:top w:val="none" w:sz="0" w:space="0" w:color="auto"/>
        <w:left w:val="none" w:sz="0" w:space="0" w:color="auto"/>
        <w:bottom w:val="none" w:sz="0" w:space="0" w:color="auto"/>
        <w:right w:val="none" w:sz="0" w:space="0" w:color="auto"/>
      </w:divBdr>
      <w:divsChild>
        <w:div w:id="1313557507">
          <w:marLeft w:val="0"/>
          <w:marRight w:val="0"/>
          <w:marTop w:val="0"/>
          <w:marBottom w:val="0"/>
          <w:divBdr>
            <w:top w:val="none" w:sz="0" w:space="0" w:color="auto"/>
            <w:left w:val="none" w:sz="0" w:space="0" w:color="auto"/>
            <w:bottom w:val="none" w:sz="0" w:space="0" w:color="auto"/>
            <w:right w:val="none" w:sz="0" w:space="0" w:color="auto"/>
          </w:divBdr>
          <w:divsChild>
            <w:div w:id="524444087">
              <w:marLeft w:val="0"/>
              <w:marRight w:val="0"/>
              <w:marTop w:val="150"/>
              <w:marBottom w:val="0"/>
              <w:divBdr>
                <w:top w:val="none" w:sz="0" w:space="0" w:color="auto"/>
                <w:left w:val="none" w:sz="0" w:space="0" w:color="auto"/>
                <w:bottom w:val="none" w:sz="0" w:space="0" w:color="auto"/>
                <w:right w:val="none" w:sz="0" w:space="0" w:color="auto"/>
              </w:divBdr>
              <w:divsChild>
                <w:div w:id="441388013">
                  <w:marLeft w:val="0"/>
                  <w:marRight w:val="0"/>
                  <w:marTop w:val="0"/>
                  <w:marBottom w:val="0"/>
                  <w:divBdr>
                    <w:top w:val="none" w:sz="0" w:space="0" w:color="auto"/>
                    <w:left w:val="none" w:sz="0" w:space="0" w:color="auto"/>
                    <w:bottom w:val="none" w:sz="0" w:space="0" w:color="auto"/>
                    <w:right w:val="none" w:sz="0" w:space="0" w:color="auto"/>
                  </w:divBdr>
                  <w:divsChild>
                    <w:div w:id="1053115911">
                      <w:marLeft w:val="0"/>
                      <w:marRight w:val="0"/>
                      <w:marTop w:val="0"/>
                      <w:marBottom w:val="0"/>
                      <w:divBdr>
                        <w:top w:val="none" w:sz="0" w:space="0" w:color="auto"/>
                        <w:left w:val="none" w:sz="0" w:space="0" w:color="auto"/>
                        <w:bottom w:val="none" w:sz="0" w:space="0" w:color="auto"/>
                        <w:right w:val="none" w:sz="0" w:space="0" w:color="auto"/>
                      </w:divBdr>
                      <w:divsChild>
                        <w:div w:id="925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6973953">
      <w:bodyDiv w:val="1"/>
      <w:marLeft w:val="0"/>
      <w:marRight w:val="0"/>
      <w:marTop w:val="0"/>
      <w:marBottom w:val="0"/>
      <w:divBdr>
        <w:top w:val="none" w:sz="0" w:space="0" w:color="auto"/>
        <w:left w:val="none" w:sz="0" w:space="0" w:color="auto"/>
        <w:bottom w:val="none" w:sz="0" w:space="0" w:color="auto"/>
        <w:right w:val="none" w:sz="0" w:space="0" w:color="auto"/>
      </w:divBdr>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405793">
      <w:bodyDiv w:val="1"/>
      <w:marLeft w:val="0"/>
      <w:marRight w:val="0"/>
      <w:marTop w:val="0"/>
      <w:marBottom w:val="0"/>
      <w:divBdr>
        <w:top w:val="none" w:sz="0" w:space="0" w:color="auto"/>
        <w:left w:val="none" w:sz="0" w:space="0" w:color="auto"/>
        <w:bottom w:val="none" w:sz="0" w:space="0" w:color="auto"/>
        <w:right w:val="none" w:sz="0" w:space="0" w:color="auto"/>
      </w:divBdr>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445498">
      <w:bodyDiv w:val="1"/>
      <w:marLeft w:val="0"/>
      <w:marRight w:val="0"/>
      <w:marTop w:val="0"/>
      <w:marBottom w:val="0"/>
      <w:divBdr>
        <w:top w:val="none" w:sz="0" w:space="0" w:color="auto"/>
        <w:left w:val="none" w:sz="0" w:space="0" w:color="auto"/>
        <w:bottom w:val="none" w:sz="0" w:space="0" w:color="auto"/>
        <w:right w:val="none" w:sz="0" w:space="0" w:color="auto"/>
      </w:divBdr>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069487">
      <w:bodyDiv w:val="1"/>
      <w:marLeft w:val="0"/>
      <w:marRight w:val="0"/>
      <w:marTop w:val="0"/>
      <w:marBottom w:val="0"/>
      <w:divBdr>
        <w:top w:val="none" w:sz="0" w:space="0" w:color="auto"/>
        <w:left w:val="none" w:sz="0" w:space="0" w:color="auto"/>
        <w:bottom w:val="none" w:sz="0" w:space="0" w:color="auto"/>
        <w:right w:val="none" w:sz="0" w:space="0" w:color="auto"/>
      </w:divBdr>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6871124">
      <w:bodyDiv w:val="1"/>
      <w:marLeft w:val="0"/>
      <w:marRight w:val="0"/>
      <w:marTop w:val="0"/>
      <w:marBottom w:val="0"/>
      <w:divBdr>
        <w:top w:val="none" w:sz="0" w:space="0" w:color="auto"/>
        <w:left w:val="none" w:sz="0" w:space="0" w:color="auto"/>
        <w:bottom w:val="none" w:sz="0" w:space="0" w:color="auto"/>
        <w:right w:val="none" w:sz="0" w:space="0" w:color="auto"/>
      </w:divBdr>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1658329">
      <w:bodyDiv w:val="1"/>
      <w:marLeft w:val="0"/>
      <w:marRight w:val="0"/>
      <w:marTop w:val="0"/>
      <w:marBottom w:val="0"/>
      <w:divBdr>
        <w:top w:val="none" w:sz="0" w:space="0" w:color="auto"/>
        <w:left w:val="none" w:sz="0" w:space="0" w:color="auto"/>
        <w:bottom w:val="none" w:sz="0" w:space="0" w:color="auto"/>
        <w:right w:val="none" w:sz="0" w:space="0" w:color="auto"/>
      </w:divBdr>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5900438">
      <w:bodyDiv w:val="1"/>
      <w:marLeft w:val="0"/>
      <w:marRight w:val="0"/>
      <w:marTop w:val="0"/>
      <w:marBottom w:val="0"/>
      <w:divBdr>
        <w:top w:val="none" w:sz="0" w:space="0" w:color="auto"/>
        <w:left w:val="none" w:sz="0" w:space="0" w:color="auto"/>
        <w:bottom w:val="none" w:sz="0" w:space="0" w:color="auto"/>
        <w:right w:val="none" w:sz="0" w:space="0" w:color="auto"/>
      </w:divBdr>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1514">
      <w:bodyDiv w:val="1"/>
      <w:marLeft w:val="0"/>
      <w:marRight w:val="0"/>
      <w:marTop w:val="0"/>
      <w:marBottom w:val="0"/>
      <w:divBdr>
        <w:top w:val="none" w:sz="0" w:space="0" w:color="auto"/>
        <w:left w:val="none" w:sz="0" w:space="0" w:color="auto"/>
        <w:bottom w:val="none" w:sz="0" w:space="0" w:color="auto"/>
        <w:right w:val="none" w:sz="0" w:space="0" w:color="auto"/>
      </w:divBdr>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884">
      <w:bodyDiv w:val="1"/>
      <w:marLeft w:val="0"/>
      <w:marRight w:val="0"/>
      <w:marTop w:val="0"/>
      <w:marBottom w:val="0"/>
      <w:divBdr>
        <w:top w:val="none" w:sz="0" w:space="0" w:color="auto"/>
        <w:left w:val="none" w:sz="0" w:space="0" w:color="auto"/>
        <w:bottom w:val="none" w:sz="0" w:space="0" w:color="auto"/>
        <w:right w:val="none" w:sz="0" w:space="0" w:color="auto"/>
      </w:divBdr>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8906588">
      <w:bodyDiv w:val="1"/>
      <w:marLeft w:val="0"/>
      <w:marRight w:val="0"/>
      <w:marTop w:val="0"/>
      <w:marBottom w:val="0"/>
      <w:divBdr>
        <w:top w:val="none" w:sz="0" w:space="0" w:color="auto"/>
        <w:left w:val="none" w:sz="0" w:space="0" w:color="auto"/>
        <w:bottom w:val="none" w:sz="0" w:space="0" w:color="auto"/>
        <w:right w:val="none" w:sz="0" w:space="0" w:color="auto"/>
      </w:divBdr>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47948">
      <w:bodyDiv w:val="1"/>
      <w:marLeft w:val="0"/>
      <w:marRight w:val="0"/>
      <w:marTop w:val="0"/>
      <w:marBottom w:val="0"/>
      <w:divBdr>
        <w:top w:val="none" w:sz="0" w:space="0" w:color="auto"/>
        <w:left w:val="none" w:sz="0" w:space="0" w:color="auto"/>
        <w:bottom w:val="none" w:sz="0" w:space="0" w:color="auto"/>
        <w:right w:val="none" w:sz="0" w:space="0" w:color="auto"/>
      </w:divBdr>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128317">
      <w:bodyDiv w:val="1"/>
      <w:marLeft w:val="0"/>
      <w:marRight w:val="0"/>
      <w:marTop w:val="0"/>
      <w:marBottom w:val="0"/>
      <w:divBdr>
        <w:top w:val="none" w:sz="0" w:space="0" w:color="auto"/>
        <w:left w:val="none" w:sz="0" w:space="0" w:color="auto"/>
        <w:bottom w:val="none" w:sz="0" w:space="0" w:color="auto"/>
        <w:right w:val="none" w:sz="0" w:space="0" w:color="auto"/>
      </w:divBdr>
      <w:divsChild>
        <w:div w:id="1953702739">
          <w:marLeft w:val="0"/>
          <w:marRight w:val="0"/>
          <w:marTop w:val="0"/>
          <w:marBottom w:val="0"/>
          <w:divBdr>
            <w:top w:val="none" w:sz="0" w:space="0" w:color="auto"/>
            <w:left w:val="none" w:sz="0" w:space="0" w:color="auto"/>
            <w:bottom w:val="none" w:sz="0" w:space="0" w:color="auto"/>
            <w:right w:val="none" w:sz="0" w:space="0" w:color="auto"/>
          </w:divBdr>
          <w:divsChild>
            <w:div w:id="1969428094">
              <w:marLeft w:val="0"/>
              <w:marRight w:val="0"/>
              <w:marTop w:val="150"/>
              <w:marBottom w:val="0"/>
              <w:divBdr>
                <w:top w:val="none" w:sz="0" w:space="0" w:color="auto"/>
                <w:left w:val="none" w:sz="0" w:space="0" w:color="auto"/>
                <w:bottom w:val="none" w:sz="0" w:space="0" w:color="auto"/>
                <w:right w:val="none" w:sz="0" w:space="0" w:color="auto"/>
              </w:divBdr>
              <w:divsChild>
                <w:div w:id="315845606">
                  <w:marLeft w:val="0"/>
                  <w:marRight w:val="0"/>
                  <w:marTop w:val="0"/>
                  <w:marBottom w:val="0"/>
                  <w:divBdr>
                    <w:top w:val="none" w:sz="0" w:space="0" w:color="auto"/>
                    <w:left w:val="none" w:sz="0" w:space="0" w:color="auto"/>
                    <w:bottom w:val="none" w:sz="0" w:space="0" w:color="auto"/>
                    <w:right w:val="none" w:sz="0" w:space="0" w:color="auto"/>
                  </w:divBdr>
                  <w:divsChild>
                    <w:div w:id="216547610">
                      <w:marLeft w:val="0"/>
                      <w:marRight w:val="0"/>
                      <w:marTop w:val="0"/>
                      <w:marBottom w:val="0"/>
                      <w:divBdr>
                        <w:top w:val="none" w:sz="0" w:space="0" w:color="auto"/>
                        <w:left w:val="none" w:sz="0" w:space="0" w:color="auto"/>
                        <w:bottom w:val="none" w:sz="0" w:space="0" w:color="auto"/>
                        <w:right w:val="none" w:sz="0" w:space="0" w:color="auto"/>
                      </w:divBdr>
                      <w:divsChild>
                        <w:div w:id="1328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2376753">
      <w:bodyDiv w:val="1"/>
      <w:marLeft w:val="0"/>
      <w:marRight w:val="0"/>
      <w:marTop w:val="0"/>
      <w:marBottom w:val="0"/>
      <w:divBdr>
        <w:top w:val="none" w:sz="0" w:space="0" w:color="auto"/>
        <w:left w:val="none" w:sz="0" w:space="0" w:color="auto"/>
        <w:bottom w:val="none" w:sz="0" w:space="0" w:color="auto"/>
        <w:right w:val="none" w:sz="0" w:space="0" w:color="auto"/>
      </w:divBdr>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040710">
      <w:bodyDiv w:val="1"/>
      <w:marLeft w:val="0"/>
      <w:marRight w:val="0"/>
      <w:marTop w:val="0"/>
      <w:marBottom w:val="0"/>
      <w:divBdr>
        <w:top w:val="none" w:sz="0" w:space="0" w:color="auto"/>
        <w:left w:val="none" w:sz="0" w:space="0" w:color="auto"/>
        <w:bottom w:val="none" w:sz="0" w:space="0" w:color="auto"/>
        <w:right w:val="none" w:sz="0" w:space="0" w:color="auto"/>
      </w:divBdr>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054136">
      <w:bodyDiv w:val="1"/>
      <w:marLeft w:val="0"/>
      <w:marRight w:val="0"/>
      <w:marTop w:val="0"/>
      <w:marBottom w:val="0"/>
      <w:divBdr>
        <w:top w:val="none" w:sz="0" w:space="0" w:color="auto"/>
        <w:left w:val="none" w:sz="0" w:space="0" w:color="auto"/>
        <w:bottom w:val="none" w:sz="0" w:space="0" w:color="auto"/>
        <w:right w:val="none" w:sz="0" w:space="0" w:color="auto"/>
      </w:divBdr>
      <w:divsChild>
        <w:div w:id="1576742202">
          <w:marLeft w:val="0"/>
          <w:marRight w:val="0"/>
          <w:marTop w:val="0"/>
          <w:marBottom w:val="0"/>
          <w:divBdr>
            <w:top w:val="single" w:sz="2" w:space="0" w:color="ECECEC"/>
            <w:left w:val="single" w:sz="2" w:space="0" w:color="ECECEC"/>
            <w:bottom w:val="single" w:sz="2" w:space="0" w:color="ECECEC"/>
            <w:right w:val="single" w:sz="2" w:space="0" w:color="ECECEC"/>
          </w:divBdr>
          <w:divsChild>
            <w:div w:id="553086342">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361592413">
          <w:marLeft w:val="0"/>
          <w:marRight w:val="0"/>
          <w:marTop w:val="0"/>
          <w:marBottom w:val="0"/>
          <w:divBdr>
            <w:top w:val="single" w:sz="2" w:space="0" w:color="ECECEC"/>
            <w:left w:val="single" w:sz="2" w:space="0" w:color="ECECEC"/>
            <w:bottom w:val="single" w:sz="2" w:space="0" w:color="ECECEC"/>
            <w:right w:val="single" w:sz="2" w:space="0" w:color="ECECEC"/>
          </w:divBdr>
        </w:div>
        <w:div w:id="203321603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4968112">
      <w:bodyDiv w:val="1"/>
      <w:marLeft w:val="0"/>
      <w:marRight w:val="0"/>
      <w:marTop w:val="0"/>
      <w:marBottom w:val="0"/>
      <w:divBdr>
        <w:top w:val="none" w:sz="0" w:space="0" w:color="auto"/>
        <w:left w:val="none" w:sz="0" w:space="0" w:color="auto"/>
        <w:bottom w:val="none" w:sz="0" w:space="0" w:color="auto"/>
        <w:right w:val="none" w:sz="0" w:space="0" w:color="auto"/>
      </w:divBdr>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710871">
      <w:bodyDiv w:val="1"/>
      <w:marLeft w:val="0"/>
      <w:marRight w:val="0"/>
      <w:marTop w:val="0"/>
      <w:marBottom w:val="0"/>
      <w:divBdr>
        <w:top w:val="none" w:sz="0" w:space="0" w:color="auto"/>
        <w:left w:val="none" w:sz="0" w:space="0" w:color="auto"/>
        <w:bottom w:val="none" w:sz="0" w:space="0" w:color="auto"/>
        <w:right w:val="none" w:sz="0" w:space="0" w:color="auto"/>
      </w:divBdr>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165">
      <w:bodyDiv w:val="1"/>
      <w:marLeft w:val="0"/>
      <w:marRight w:val="0"/>
      <w:marTop w:val="0"/>
      <w:marBottom w:val="0"/>
      <w:divBdr>
        <w:top w:val="none" w:sz="0" w:space="0" w:color="auto"/>
        <w:left w:val="none" w:sz="0" w:space="0" w:color="auto"/>
        <w:bottom w:val="none" w:sz="0" w:space="0" w:color="auto"/>
        <w:right w:val="none" w:sz="0" w:space="0" w:color="auto"/>
      </w:divBdr>
      <w:divsChild>
        <w:div w:id="1007556888">
          <w:marLeft w:val="0"/>
          <w:marRight w:val="0"/>
          <w:marTop w:val="0"/>
          <w:marBottom w:val="450"/>
          <w:divBdr>
            <w:top w:val="none" w:sz="0" w:space="0" w:color="auto"/>
            <w:left w:val="none" w:sz="0" w:space="0" w:color="auto"/>
            <w:bottom w:val="none" w:sz="0" w:space="0" w:color="auto"/>
            <w:right w:val="none" w:sz="0" w:space="0" w:color="auto"/>
          </w:divBdr>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204993">
      <w:bodyDiv w:val="1"/>
      <w:marLeft w:val="0"/>
      <w:marRight w:val="0"/>
      <w:marTop w:val="0"/>
      <w:marBottom w:val="0"/>
      <w:divBdr>
        <w:top w:val="none" w:sz="0" w:space="0" w:color="auto"/>
        <w:left w:val="none" w:sz="0" w:space="0" w:color="auto"/>
        <w:bottom w:val="none" w:sz="0" w:space="0" w:color="auto"/>
        <w:right w:val="none" w:sz="0" w:space="0" w:color="auto"/>
      </w:divBdr>
    </w:div>
    <w:div w:id="913510042">
      <w:bodyDiv w:val="1"/>
      <w:marLeft w:val="0"/>
      <w:marRight w:val="0"/>
      <w:marTop w:val="0"/>
      <w:marBottom w:val="0"/>
      <w:divBdr>
        <w:top w:val="none" w:sz="0" w:space="0" w:color="auto"/>
        <w:left w:val="none" w:sz="0" w:space="0" w:color="auto"/>
        <w:bottom w:val="none" w:sz="0" w:space="0" w:color="auto"/>
        <w:right w:val="none" w:sz="0" w:space="0" w:color="auto"/>
      </w:divBdr>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17033">
      <w:bodyDiv w:val="1"/>
      <w:marLeft w:val="0"/>
      <w:marRight w:val="0"/>
      <w:marTop w:val="0"/>
      <w:marBottom w:val="0"/>
      <w:divBdr>
        <w:top w:val="none" w:sz="0" w:space="0" w:color="auto"/>
        <w:left w:val="none" w:sz="0" w:space="0" w:color="auto"/>
        <w:bottom w:val="none" w:sz="0" w:space="0" w:color="auto"/>
        <w:right w:val="none" w:sz="0" w:space="0" w:color="auto"/>
      </w:divBdr>
      <w:divsChild>
        <w:div w:id="1738505945">
          <w:marLeft w:val="0"/>
          <w:marRight w:val="0"/>
          <w:marTop w:val="0"/>
          <w:marBottom w:val="0"/>
          <w:divBdr>
            <w:top w:val="single" w:sz="2" w:space="0" w:color="ECECEC"/>
            <w:left w:val="single" w:sz="2" w:space="0" w:color="ECECEC"/>
            <w:bottom w:val="single" w:sz="2" w:space="0" w:color="ECECEC"/>
            <w:right w:val="single" w:sz="2" w:space="0" w:color="ECECEC"/>
          </w:divBdr>
          <w:divsChild>
            <w:div w:id="184045947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19348856">
          <w:marLeft w:val="0"/>
          <w:marRight w:val="0"/>
          <w:marTop w:val="0"/>
          <w:marBottom w:val="0"/>
          <w:divBdr>
            <w:top w:val="single" w:sz="2" w:space="0" w:color="ECECEC"/>
            <w:left w:val="single" w:sz="2" w:space="0" w:color="ECECEC"/>
            <w:bottom w:val="single" w:sz="2" w:space="0" w:color="ECECEC"/>
            <w:right w:val="single" w:sz="2" w:space="0" w:color="ECECEC"/>
          </w:divBdr>
        </w:div>
        <w:div w:id="3161338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2647547">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5327260">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156382">
      <w:bodyDiv w:val="1"/>
      <w:marLeft w:val="0"/>
      <w:marRight w:val="0"/>
      <w:marTop w:val="0"/>
      <w:marBottom w:val="0"/>
      <w:divBdr>
        <w:top w:val="none" w:sz="0" w:space="0" w:color="auto"/>
        <w:left w:val="none" w:sz="0" w:space="0" w:color="auto"/>
        <w:bottom w:val="none" w:sz="0" w:space="0" w:color="auto"/>
        <w:right w:val="none" w:sz="0" w:space="0" w:color="auto"/>
      </w:divBdr>
      <w:divsChild>
        <w:div w:id="1431395282">
          <w:marLeft w:val="0"/>
          <w:marRight w:val="0"/>
          <w:marTop w:val="0"/>
          <w:marBottom w:val="0"/>
          <w:divBdr>
            <w:top w:val="none" w:sz="0" w:space="0" w:color="auto"/>
            <w:left w:val="none" w:sz="0" w:space="0" w:color="auto"/>
            <w:bottom w:val="none" w:sz="0" w:space="0" w:color="auto"/>
            <w:right w:val="none" w:sz="0" w:space="0" w:color="auto"/>
          </w:divBdr>
          <w:divsChild>
            <w:div w:id="278267513">
              <w:marLeft w:val="0"/>
              <w:marRight w:val="0"/>
              <w:marTop w:val="150"/>
              <w:marBottom w:val="0"/>
              <w:divBdr>
                <w:top w:val="none" w:sz="0" w:space="0" w:color="auto"/>
                <w:left w:val="none" w:sz="0" w:space="0" w:color="auto"/>
                <w:bottom w:val="none" w:sz="0" w:space="0" w:color="auto"/>
                <w:right w:val="none" w:sz="0" w:space="0" w:color="auto"/>
              </w:divBdr>
              <w:divsChild>
                <w:div w:id="1905992987">
                  <w:marLeft w:val="0"/>
                  <w:marRight w:val="0"/>
                  <w:marTop w:val="0"/>
                  <w:marBottom w:val="0"/>
                  <w:divBdr>
                    <w:top w:val="none" w:sz="0" w:space="0" w:color="auto"/>
                    <w:left w:val="none" w:sz="0" w:space="0" w:color="auto"/>
                    <w:bottom w:val="none" w:sz="0" w:space="0" w:color="auto"/>
                    <w:right w:val="none" w:sz="0" w:space="0" w:color="auto"/>
                  </w:divBdr>
                  <w:divsChild>
                    <w:div w:id="484933007">
                      <w:marLeft w:val="0"/>
                      <w:marRight w:val="0"/>
                      <w:marTop w:val="0"/>
                      <w:marBottom w:val="0"/>
                      <w:divBdr>
                        <w:top w:val="none" w:sz="0" w:space="0" w:color="auto"/>
                        <w:left w:val="none" w:sz="0" w:space="0" w:color="auto"/>
                        <w:bottom w:val="none" w:sz="0" w:space="0" w:color="auto"/>
                        <w:right w:val="none" w:sz="0" w:space="0" w:color="auto"/>
                      </w:divBdr>
                      <w:divsChild>
                        <w:div w:id="9721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75257">
      <w:bodyDiv w:val="1"/>
      <w:marLeft w:val="0"/>
      <w:marRight w:val="0"/>
      <w:marTop w:val="0"/>
      <w:marBottom w:val="0"/>
      <w:divBdr>
        <w:top w:val="none" w:sz="0" w:space="0" w:color="auto"/>
        <w:left w:val="none" w:sz="0" w:space="0" w:color="auto"/>
        <w:bottom w:val="none" w:sz="0" w:space="0" w:color="auto"/>
        <w:right w:val="none" w:sz="0" w:space="0" w:color="auto"/>
      </w:divBdr>
    </w:div>
    <w:div w:id="971979134">
      <w:bodyDiv w:val="1"/>
      <w:marLeft w:val="0"/>
      <w:marRight w:val="0"/>
      <w:marTop w:val="0"/>
      <w:marBottom w:val="0"/>
      <w:divBdr>
        <w:top w:val="none" w:sz="0" w:space="0" w:color="auto"/>
        <w:left w:val="none" w:sz="0" w:space="0" w:color="auto"/>
        <w:bottom w:val="none" w:sz="0" w:space="0" w:color="auto"/>
        <w:right w:val="none" w:sz="0" w:space="0" w:color="auto"/>
      </w:divBdr>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330385">
      <w:bodyDiv w:val="1"/>
      <w:marLeft w:val="0"/>
      <w:marRight w:val="0"/>
      <w:marTop w:val="0"/>
      <w:marBottom w:val="0"/>
      <w:divBdr>
        <w:top w:val="none" w:sz="0" w:space="0" w:color="auto"/>
        <w:left w:val="none" w:sz="0" w:space="0" w:color="auto"/>
        <w:bottom w:val="none" w:sz="0" w:space="0" w:color="auto"/>
        <w:right w:val="none" w:sz="0" w:space="0" w:color="auto"/>
      </w:divBdr>
      <w:divsChild>
        <w:div w:id="683016728">
          <w:marLeft w:val="0"/>
          <w:marRight w:val="0"/>
          <w:marTop w:val="0"/>
          <w:marBottom w:val="0"/>
          <w:divBdr>
            <w:top w:val="none" w:sz="0" w:space="0" w:color="auto"/>
            <w:left w:val="none" w:sz="0" w:space="0" w:color="auto"/>
            <w:bottom w:val="none" w:sz="0" w:space="0" w:color="auto"/>
            <w:right w:val="none" w:sz="0" w:space="0" w:color="auto"/>
          </w:divBdr>
        </w:div>
      </w:divsChild>
    </w:div>
    <w:div w:id="990601443">
      <w:bodyDiv w:val="1"/>
      <w:marLeft w:val="0"/>
      <w:marRight w:val="0"/>
      <w:marTop w:val="0"/>
      <w:marBottom w:val="0"/>
      <w:divBdr>
        <w:top w:val="none" w:sz="0" w:space="0" w:color="auto"/>
        <w:left w:val="none" w:sz="0" w:space="0" w:color="auto"/>
        <w:bottom w:val="none" w:sz="0" w:space="0" w:color="auto"/>
        <w:right w:val="none" w:sz="0" w:space="0" w:color="auto"/>
      </w:divBdr>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825483">
      <w:bodyDiv w:val="1"/>
      <w:marLeft w:val="0"/>
      <w:marRight w:val="0"/>
      <w:marTop w:val="0"/>
      <w:marBottom w:val="0"/>
      <w:divBdr>
        <w:top w:val="none" w:sz="0" w:space="0" w:color="auto"/>
        <w:left w:val="none" w:sz="0" w:space="0" w:color="auto"/>
        <w:bottom w:val="none" w:sz="0" w:space="0" w:color="auto"/>
        <w:right w:val="none" w:sz="0" w:space="0" w:color="auto"/>
      </w:divBdr>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255464">
      <w:bodyDiv w:val="1"/>
      <w:marLeft w:val="0"/>
      <w:marRight w:val="0"/>
      <w:marTop w:val="0"/>
      <w:marBottom w:val="0"/>
      <w:divBdr>
        <w:top w:val="none" w:sz="0" w:space="0" w:color="auto"/>
        <w:left w:val="none" w:sz="0" w:space="0" w:color="auto"/>
        <w:bottom w:val="none" w:sz="0" w:space="0" w:color="auto"/>
        <w:right w:val="none" w:sz="0" w:space="0" w:color="auto"/>
      </w:divBdr>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91201">
      <w:bodyDiv w:val="1"/>
      <w:marLeft w:val="0"/>
      <w:marRight w:val="0"/>
      <w:marTop w:val="0"/>
      <w:marBottom w:val="0"/>
      <w:divBdr>
        <w:top w:val="none" w:sz="0" w:space="0" w:color="auto"/>
        <w:left w:val="none" w:sz="0" w:space="0" w:color="auto"/>
        <w:bottom w:val="none" w:sz="0" w:space="0" w:color="auto"/>
        <w:right w:val="none" w:sz="0" w:space="0" w:color="auto"/>
      </w:divBdr>
    </w:div>
    <w:div w:id="1025592239">
      <w:bodyDiv w:val="1"/>
      <w:marLeft w:val="0"/>
      <w:marRight w:val="0"/>
      <w:marTop w:val="0"/>
      <w:marBottom w:val="0"/>
      <w:divBdr>
        <w:top w:val="none" w:sz="0" w:space="0" w:color="auto"/>
        <w:left w:val="none" w:sz="0" w:space="0" w:color="auto"/>
        <w:bottom w:val="none" w:sz="0" w:space="0" w:color="auto"/>
        <w:right w:val="none" w:sz="0" w:space="0" w:color="auto"/>
      </w:divBdr>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53031">
      <w:bodyDiv w:val="1"/>
      <w:marLeft w:val="0"/>
      <w:marRight w:val="0"/>
      <w:marTop w:val="0"/>
      <w:marBottom w:val="0"/>
      <w:divBdr>
        <w:top w:val="none" w:sz="0" w:space="0" w:color="auto"/>
        <w:left w:val="none" w:sz="0" w:space="0" w:color="auto"/>
        <w:bottom w:val="none" w:sz="0" w:space="0" w:color="auto"/>
        <w:right w:val="none" w:sz="0" w:space="0" w:color="auto"/>
      </w:divBdr>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6009">
      <w:bodyDiv w:val="1"/>
      <w:marLeft w:val="0"/>
      <w:marRight w:val="0"/>
      <w:marTop w:val="0"/>
      <w:marBottom w:val="0"/>
      <w:divBdr>
        <w:top w:val="none" w:sz="0" w:space="0" w:color="auto"/>
        <w:left w:val="none" w:sz="0" w:space="0" w:color="auto"/>
        <w:bottom w:val="none" w:sz="0" w:space="0" w:color="auto"/>
        <w:right w:val="none" w:sz="0" w:space="0" w:color="auto"/>
      </w:divBdr>
      <w:divsChild>
        <w:div w:id="50614381">
          <w:marLeft w:val="0"/>
          <w:marRight w:val="0"/>
          <w:marTop w:val="0"/>
          <w:marBottom w:val="0"/>
          <w:divBdr>
            <w:top w:val="none" w:sz="0" w:space="0" w:color="auto"/>
            <w:left w:val="none" w:sz="0" w:space="0" w:color="auto"/>
            <w:bottom w:val="none" w:sz="0" w:space="0" w:color="auto"/>
            <w:right w:val="none" w:sz="0" w:space="0" w:color="auto"/>
          </w:divBdr>
          <w:divsChild>
            <w:div w:id="490605672">
              <w:marLeft w:val="0"/>
              <w:marRight w:val="0"/>
              <w:marTop w:val="0"/>
              <w:marBottom w:val="450"/>
              <w:divBdr>
                <w:top w:val="none" w:sz="0" w:space="0" w:color="auto"/>
                <w:left w:val="none" w:sz="0" w:space="0" w:color="auto"/>
                <w:bottom w:val="none" w:sz="0" w:space="0" w:color="auto"/>
                <w:right w:val="none" w:sz="0" w:space="0" w:color="auto"/>
              </w:divBdr>
            </w:div>
          </w:divsChild>
        </w:div>
        <w:div w:id="2121409740">
          <w:marLeft w:val="0"/>
          <w:marRight w:val="0"/>
          <w:marTop w:val="0"/>
          <w:marBottom w:val="0"/>
          <w:divBdr>
            <w:top w:val="none" w:sz="0" w:space="0" w:color="auto"/>
            <w:left w:val="none" w:sz="0" w:space="0" w:color="auto"/>
            <w:bottom w:val="none" w:sz="0" w:space="0" w:color="auto"/>
            <w:right w:val="none" w:sz="0" w:space="0" w:color="auto"/>
          </w:divBdr>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08516">
      <w:bodyDiv w:val="1"/>
      <w:marLeft w:val="0"/>
      <w:marRight w:val="0"/>
      <w:marTop w:val="0"/>
      <w:marBottom w:val="0"/>
      <w:divBdr>
        <w:top w:val="none" w:sz="0" w:space="0" w:color="auto"/>
        <w:left w:val="none" w:sz="0" w:space="0" w:color="auto"/>
        <w:bottom w:val="none" w:sz="0" w:space="0" w:color="auto"/>
        <w:right w:val="none" w:sz="0" w:space="0" w:color="auto"/>
      </w:divBdr>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1657754">
      <w:bodyDiv w:val="1"/>
      <w:marLeft w:val="0"/>
      <w:marRight w:val="0"/>
      <w:marTop w:val="0"/>
      <w:marBottom w:val="0"/>
      <w:divBdr>
        <w:top w:val="none" w:sz="0" w:space="0" w:color="auto"/>
        <w:left w:val="none" w:sz="0" w:space="0" w:color="auto"/>
        <w:bottom w:val="none" w:sz="0" w:space="0" w:color="auto"/>
        <w:right w:val="none" w:sz="0" w:space="0" w:color="auto"/>
      </w:divBdr>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160473">
      <w:bodyDiv w:val="1"/>
      <w:marLeft w:val="0"/>
      <w:marRight w:val="0"/>
      <w:marTop w:val="0"/>
      <w:marBottom w:val="0"/>
      <w:divBdr>
        <w:top w:val="none" w:sz="0" w:space="0" w:color="auto"/>
        <w:left w:val="none" w:sz="0" w:space="0" w:color="auto"/>
        <w:bottom w:val="none" w:sz="0" w:space="0" w:color="auto"/>
        <w:right w:val="none" w:sz="0" w:space="0" w:color="auto"/>
      </w:divBdr>
      <w:divsChild>
        <w:div w:id="1176456763">
          <w:marLeft w:val="0"/>
          <w:marRight w:val="0"/>
          <w:marTop w:val="0"/>
          <w:marBottom w:val="0"/>
          <w:divBdr>
            <w:top w:val="none" w:sz="0" w:space="0" w:color="auto"/>
            <w:left w:val="none" w:sz="0" w:space="0" w:color="auto"/>
            <w:bottom w:val="none" w:sz="0" w:space="0" w:color="auto"/>
            <w:right w:val="none" w:sz="0" w:space="0" w:color="auto"/>
          </w:divBdr>
          <w:divsChild>
            <w:div w:id="12414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3839119">
      <w:bodyDiv w:val="1"/>
      <w:marLeft w:val="0"/>
      <w:marRight w:val="0"/>
      <w:marTop w:val="0"/>
      <w:marBottom w:val="0"/>
      <w:divBdr>
        <w:top w:val="none" w:sz="0" w:space="0" w:color="auto"/>
        <w:left w:val="none" w:sz="0" w:space="0" w:color="auto"/>
        <w:bottom w:val="none" w:sz="0" w:space="0" w:color="auto"/>
        <w:right w:val="none" w:sz="0" w:space="0" w:color="auto"/>
      </w:divBdr>
      <w:divsChild>
        <w:div w:id="1071074444">
          <w:marLeft w:val="0"/>
          <w:marRight w:val="0"/>
          <w:marTop w:val="0"/>
          <w:marBottom w:val="0"/>
          <w:divBdr>
            <w:top w:val="none" w:sz="0" w:space="0" w:color="auto"/>
            <w:left w:val="none" w:sz="0" w:space="0" w:color="auto"/>
            <w:bottom w:val="none" w:sz="0" w:space="0" w:color="auto"/>
            <w:right w:val="none" w:sz="0" w:space="0" w:color="auto"/>
          </w:divBdr>
          <w:divsChild>
            <w:div w:id="1862476664">
              <w:marLeft w:val="0"/>
              <w:marRight w:val="0"/>
              <w:marTop w:val="150"/>
              <w:marBottom w:val="0"/>
              <w:divBdr>
                <w:top w:val="none" w:sz="0" w:space="0" w:color="auto"/>
                <w:left w:val="none" w:sz="0" w:space="0" w:color="auto"/>
                <w:bottom w:val="none" w:sz="0" w:space="0" w:color="auto"/>
                <w:right w:val="none" w:sz="0" w:space="0" w:color="auto"/>
              </w:divBdr>
              <w:divsChild>
                <w:div w:id="1015499641">
                  <w:marLeft w:val="0"/>
                  <w:marRight w:val="0"/>
                  <w:marTop w:val="0"/>
                  <w:marBottom w:val="0"/>
                  <w:divBdr>
                    <w:top w:val="none" w:sz="0" w:space="0" w:color="auto"/>
                    <w:left w:val="none" w:sz="0" w:space="0" w:color="auto"/>
                    <w:bottom w:val="none" w:sz="0" w:space="0" w:color="auto"/>
                    <w:right w:val="none" w:sz="0" w:space="0" w:color="auto"/>
                  </w:divBdr>
                  <w:divsChild>
                    <w:div w:id="245919667">
                      <w:marLeft w:val="0"/>
                      <w:marRight w:val="0"/>
                      <w:marTop w:val="0"/>
                      <w:marBottom w:val="0"/>
                      <w:divBdr>
                        <w:top w:val="none" w:sz="0" w:space="0" w:color="auto"/>
                        <w:left w:val="none" w:sz="0" w:space="0" w:color="auto"/>
                        <w:bottom w:val="none" w:sz="0" w:space="0" w:color="auto"/>
                        <w:right w:val="none" w:sz="0" w:space="0" w:color="auto"/>
                      </w:divBdr>
                      <w:divsChild>
                        <w:div w:id="7789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1480">
      <w:bodyDiv w:val="1"/>
      <w:marLeft w:val="0"/>
      <w:marRight w:val="0"/>
      <w:marTop w:val="0"/>
      <w:marBottom w:val="0"/>
      <w:divBdr>
        <w:top w:val="none" w:sz="0" w:space="0" w:color="auto"/>
        <w:left w:val="none" w:sz="0" w:space="0" w:color="auto"/>
        <w:bottom w:val="none" w:sz="0" w:space="0" w:color="auto"/>
        <w:right w:val="none" w:sz="0" w:space="0" w:color="auto"/>
      </w:divBdr>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1789">
      <w:bodyDiv w:val="1"/>
      <w:marLeft w:val="0"/>
      <w:marRight w:val="0"/>
      <w:marTop w:val="0"/>
      <w:marBottom w:val="0"/>
      <w:divBdr>
        <w:top w:val="none" w:sz="0" w:space="0" w:color="auto"/>
        <w:left w:val="none" w:sz="0" w:space="0" w:color="auto"/>
        <w:bottom w:val="none" w:sz="0" w:space="0" w:color="auto"/>
        <w:right w:val="none" w:sz="0" w:space="0" w:color="auto"/>
      </w:divBdr>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60477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0916819">
      <w:bodyDiv w:val="1"/>
      <w:marLeft w:val="0"/>
      <w:marRight w:val="0"/>
      <w:marTop w:val="0"/>
      <w:marBottom w:val="0"/>
      <w:divBdr>
        <w:top w:val="none" w:sz="0" w:space="0" w:color="auto"/>
        <w:left w:val="none" w:sz="0" w:space="0" w:color="auto"/>
        <w:bottom w:val="none" w:sz="0" w:space="0" w:color="auto"/>
        <w:right w:val="none" w:sz="0" w:space="0" w:color="auto"/>
      </w:divBdr>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752478">
      <w:bodyDiv w:val="1"/>
      <w:marLeft w:val="0"/>
      <w:marRight w:val="0"/>
      <w:marTop w:val="0"/>
      <w:marBottom w:val="0"/>
      <w:divBdr>
        <w:top w:val="none" w:sz="0" w:space="0" w:color="auto"/>
        <w:left w:val="none" w:sz="0" w:space="0" w:color="auto"/>
        <w:bottom w:val="none" w:sz="0" w:space="0" w:color="auto"/>
        <w:right w:val="none" w:sz="0" w:space="0" w:color="auto"/>
      </w:divBdr>
      <w:divsChild>
        <w:div w:id="1329288877">
          <w:marLeft w:val="0"/>
          <w:marRight w:val="0"/>
          <w:marTop w:val="0"/>
          <w:marBottom w:val="450"/>
          <w:divBdr>
            <w:top w:val="none" w:sz="0" w:space="0" w:color="auto"/>
            <w:left w:val="none" w:sz="0" w:space="0" w:color="auto"/>
            <w:bottom w:val="none" w:sz="0" w:space="0" w:color="auto"/>
            <w:right w:val="none" w:sz="0" w:space="0" w:color="auto"/>
          </w:divBdr>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2036139">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068">
      <w:bodyDiv w:val="1"/>
      <w:marLeft w:val="0"/>
      <w:marRight w:val="0"/>
      <w:marTop w:val="0"/>
      <w:marBottom w:val="0"/>
      <w:divBdr>
        <w:top w:val="none" w:sz="0" w:space="0" w:color="auto"/>
        <w:left w:val="none" w:sz="0" w:space="0" w:color="auto"/>
        <w:bottom w:val="none" w:sz="0" w:space="0" w:color="auto"/>
        <w:right w:val="none" w:sz="0" w:space="0" w:color="auto"/>
      </w:divBdr>
      <w:divsChild>
        <w:div w:id="530725059">
          <w:marLeft w:val="0"/>
          <w:marRight w:val="0"/>
          <w:marTop w:val="0"/>
          <w:marBottom w:val="0"/>
          <w:divBdr>
            <w:top w:val="none" w:sz="0" w:space="0" w:color="auto"/>
            <w:left w:val="none" w:sz="0" w:space="0" w:color="auto"/>
            <w:bottom w:val="none" w:sz="0" w:space="0" w:color="auto"/>
            <w:right w:val="none" w:sz="0" w:space="0" w:color="auto"/>
          </w:divBdr>
          <w:divsChild>
            <w:div w:id="857278051">
              <w:marLeft w:val="-300"/>
              <w:marRight w:val="-300"/>
              <w:marTop w:val="0"/>
              <w:marBottom w:val="0"/>
              <w:divBdr>
                <w:top w:val="none" w:sz="0" w:space="0" w:color="auto"/>
                <w:left w:val="none" w:sz="0" w:space="0" w:color="auto"/>
                <w:bottom w:val="none" w:sz="0" w:space="0" w:color="auto"/>
                <w:right w:val="none" w:sz="0" w:space="0" w:color="auto"/>
              </w:divBdr>
              <w:divsChild>
                <w:div w:id="1203441089">
                  <w:marLeft w:val="1749"/>
                  <w:marRight w:val="0"/>
                  <w:marTop w:val="0"/>
                  <w:marBottom w:val="0"/>
                  <w:divBdr>
                    <w:top w:val="none" w:sz="0" w:space="0" w:color="auto"/>
                    <w:left w:val="none" w:sz="0" w:space="0" w:color="auto"/>
                    <w:bottom w:val="none" w:sz="0" w:space="0" w:color="auto"/>
                    <w:right w:val="none" w:sz="0" w:space="0" w:color="auto"/>
                  </w:divBdr>
                  <w:divsChild>
                    <w:div w:id="488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877">
          <w:marLeft w:val="0"/>
          <w:marRight w:val="0"/>
          <w:marTop w:val="0"/>
          <w:marBottom w:val="0"/>
          <w:divBdr>
            <w:top w:val="none" w:sz="0" w:space="0" w:color="auto"/>
            <w:left w:val="none" w:sz="0" w:space="0" w:color="auto"/>
            <w:bottom w:val="none" w:sz="0" w:space="0" w:color="auto"/>
            <w:right w:val="none" w:sz="0" w:space="0" w:color="auto"/>
          </w:divBdr>
          <w:divsChild>
            <w:div w:id="285163800">
              <w:marLeft w:val="-300"/>
              <w:marRight w:val="-300"/>
              <w:marTop w:val="0"/>
              <w:marBottom w:val="0"/>
              <w:divBdr>
                <w:top w:val="none" w:sz="0" w:space="0" w:color="auto"/>
                <w:left w:val="none" w:sz="0" w:space="0" w:color="auto"/>
                <w:bottom w:val="none" w:sz="0" w:space="0" w:color="auto"/>
                <w:right w:val="none" w:sz="0" w:space="0" w:color="auto"/>
              </w:divBdr>
              <w:divsChild>
                <w:div w:id="1041979862">
                  <w:marLeft w:val="1749"/>
                  <w:marRight w:val="0"/>
                  <w:marTop w:val="0"/>
                  <w:marBottom w:val="0"/>
                  <w:divBdr>
                    <w:top w:val="none" w:sz="0" w:space="0" w:color="auto"/>
                    <w:left w:val="none" w:sz="0" w:space="0" w:color="auto"/>
                    <w:bottom w:val="none" w:sz="0" w:space="0" w:color="auto"/>
                    <w:right w:val="none" w:sz="0" w:space="0" w:color="auto"/>
                  </w:divBdr>
                  <w:divsChild>
                    <w:div w:id="985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8816">
          <w:marLeft w:val="0"/>
          <w:marRight w:val="0"/>
          <w:marTop w:val="0"/>
          <w:marBottom w:val="0"/>
          <w:divBdr>
            <w:top w:val="none" w:sz="0" w:space="0" w:color="auto"/>
            <w:left w:val="none" w:sz="0" w:space="0" w:color="auto"/>
            <w:bottom w:val="none" w:sz="0" w:space="0" w:color="auto"/>
            <w:right w:val="none" w:sz="0" w:space="0" w:color="auto"/>
          </w:divBdr>
          <w:divsChild>
            <w:div w:id="1505362407">
              <w:marLeft w:val="-300"/>
              <w:marRight w:val="-300"/>
              <w:marTop w:val="0"/>
              <w:marBottom w:val="0"/>
              <w:divBdr>
                <w:top w:val="none" w:sz="0" w:space="0" w:color="auto"/>
                <w:left w:val="none" w:sz="0" w:space="0" w:color="auto"/>
                <w:bottom w:val="none" w:sz="0" w:space="0" w:color="auto"/>
                <w:right w:val="none" w:sz="0" w:space="0" w:color="auto"/>
              </w:divBdr>
              <w:divsChild>
                <w:div w:id="2012753485">
                  <w:marLeft w:val="1749"/>
                  <w:marRight w:val="0"/>
                  <w:marTop w:val="0"/>
                  <w:marBottom w:val="0"/>
                  <w:divBdr>
                    <w:top w:val="none" w:sz="0" w:space="0" w:color="auto"/>
                    <w:left w:val="none" w:sz="0" w:space="0" w:color="auto"/>
                    <w:bottom w:val="none" w:sz="0" w:space="0" w:color="auto"/>
                    <w:right w:val="none" w:sz="0" w:space="0" w:color="auto"/>
                  </w:divBdr>
                  <w:divsChild>
                    <w:div w:id="8988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7386">
          <w:marLeft w:val="0"/>
          <w:marRight w:val="0"/>
          <w:marTop w:val="0"/>
          <w:marBottom w:val="0"/>
          <w:divBdr>
            <w:top w:val="none" w:sz="0" w:space="0" w:color="auto"/>
            <w:left w:val="none" w:sz="0" w:space="0" w:color="auto"/>
            <w:bottom w:val="none" w:sz="0" w:space="0" w:color="auto"/>
            <w:right w:val="none" w:sz="0" w:space="0" w:color="auto"/>
          </w:divBdr>
          <w:divsChild>
            <w:div w:id="638724790">
              <w:marLeft w:val="-300"/>
              <w:marRight w:val="-300"/>
              <w:marTop w:val="0"/>
              <w:marBottom w:val="0"/>
              <w:divBdr>
                <w:top w:val="none" w:sz="0" w:space="0" w:color="auto"/>
                <w:left w:val="none" w:sz="0" w:space="0" w:color="auto"/>
                <w:bottom w:val="none" w:sz="0" w:space="0" w:color="auto"/>
                <w:right w:val="none" w:sz="0" w:space="0" w:color="auto"/>
              </w:divBdr>
              <w:divsChild>
                <w:div w:id="400371006">
                  <w:marLeft w:val="1749"/>
                  <w:marRight w:val="0"/>
                  <w:marTop w:val="0"/>
                  <w:marBottom w:val="0"/>
                  <w:divBdr>
                    <w:top w:val="none" w:sz="0" w:space="0" w:color="auto"/>
                    <w:left w:val="none" w:sz="0" w:space="0" w:color="auto"/>
                    <w:bottom w:val="none" w:sz="0" w:space="0" w:color="auto"/>
                    <w:right w:val="none" w:sz="0" w:space="0" w:color="auto"/>
                  </w:divBdr>
                  <w:divsChild>
                    <w:div w:id="18515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8342">
          <w:marLeft w:val="0"/>
          <w:marRight w:val="0"/>
          <w:marTop w:val="0"/>
          <w:marBottom w:val="0"/>
          <w:divBdr>
            <w:top w:val="none" w:sz="0" w:space="0" w:color="auto"/>
            <w:left w:val="none" w:sz="0" w:space="0" w:color="auto"/>
            <w:bottom w:val="none" w:sz="0" w:space="0" w:color="auto"/>
            <w:right w:val="none" w:sz="0" w:space="0" w:color="auto"/>
          </w:divBdr>
          <w:divsChild>
            <w:div w:id="1380745043">
              <w:marLeft w:val="-300"/>
              <w:marRight w:val="-300"/>
              <w:marTop w:val="0"/>
              <w:marBottom w:val="0"/>
              <w:divBdr>
                <w:top w:val="none" w:sz="0" w:space="0" w:color="auto"/>
                <w:left w:val="none" w:sz="0" w:space="0" w:color="auto"/>
                <w:bottom w:val="none" w:sz="0" w:space="0" w:color="auto"/>
                <w:right w:val="none" w:sz="0" w:space="0" w:color="auto"/>
              </w:divBdr>
              <w:divsChild>
                <w:div w:id="480730941">
                  <w:marLeft w:val="1749"/>
                  <w:marRight w:val="0"/>
                  <w:marTop w:val="0"/>
                  <w:marBottom w:val="0"/>
                  <w:divBdr>
                    <w:top w:val="none" w:sz="0" w:space="0" w:color="auto"/>
                    <w:left w:val="none" w:sz="0" w:space="0" w:color="auto"/>
                    <w:bottom w:val="none" w:sz="0" w:space="0" w:color="auto"/>
                    <w:right w:val="none" w:sz="0" w:space="0" w:color="auto"/>
                  </w:divBdr>
                  <w:divsChild>
                    <w:div w:id="7239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246">
          <w:marLeft w:val="0"/>
          <w:marRight w:val="0"/>
          <w:marTop w:val="0"/>
          <w:marBottom w:val="0"/>
          <w:divBdr>
            <w:top w:val="none" w:sz="0" w:space="0" w:color="auto"/>
            <w:left w:val="none" w:sz="0" w:space="0" w:color="auto"/>
            <w:bottom w:val="none" w:sz="0" w:space="0" w:color="auto"/>
            <w:right w:val="none" w:sz="0" w:space="0" w:color="auto"/>
          </w:divBdr>
          <w:divsChild>
            <w:div w:id="1284729193">
              <w:marLeft w:val="-300"/>
              <w:marRight w:val="-300"/>
              <w:marTop w:val="0"/>
              <w:marBottom w:val="0"/>
              <w:divBdr>
                <w:top w:val="none" w:sz="0" w:space="0" w:color="auto"/>
                <w:left w:val="none" w:sz="0" w:space="0" w:color="auto"/>
                <w:bottom w:val="none" w:sz="0" w:space="0" w:color="auto"/>
                <w:right w:val="none" w:sz="0" w:space="0" w:color="auto"/>
              </w:divBdr>
              <w:divsChild>
                <w:div w:id="1324504882">
                  <w:marLeft w:val="1749"/>
                  <w:marRight w:val="0"/>
                  <w:marTop w:val="0"/>
                  <w:marBottom w:val="0"/>
                  <w:divBdr>
                    <w:top w:val="none" w:sz="0" w:space="0" w:color="auto"/>
                    <w:left w:val="none" w:sz="0" w:space="0" w:color="auto"/>
                    <w:bottom w:val="none" w:sz="0" w:space="0" w:color="auto"/>
                    <w:right w:val="none" w:sz="0" w:space="0" w:color="auto"/>
                  </w:divBdr>
                  <w:divsChild>
                    <w:div w:id="14365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6743">
          <w:marLeft w:val="0"/>
          <w:marRight w:val="0"/>
          <w:marTop w:val="0"/>
          <w:marBottom w:val="0"/>
          <w:divBdr>
            <w:top w:val="none" w:sz="0" w:space="0" w:color="auto"/>
            <w:left w:val="none" w:sz="0" w:space="0" w:color="auto"/>
            <w:bottom w:val="none" w:sz="0" w:space="0" w:color="auto"/>
            <w:right w:val="none" w:sz="0" w:space="0" w:color="auto"/>
          </w:divBdr>
          <w:divsChild>
            <w:div w:id="554201584">
              <w:marLeft w:val="-300"/>
              <w:marRight w:val="-300"/>
              <w:marTop w:val="0"/>
              <w:marBottom w:val="0"/>
              <w:divBdr>
                <w:top w:val="none" w:sz="0" w:space="0" w:color="auto"/>
                <w:left w:val="none" w:sz="0" w:space="0" w:color="auto"/>
                <w:bottom w:val="none" w:sz="0" w:space="0" w:color="auto"/>
                <w:right w:val="none" w:sz="0" w:space="0" w:color="auto"/>
              </w:divBdr>
              <w:divsChild>
                <w:div w:id="1579703320">
                  <w:marLeft w:val="1749"/>
                  <w:marRight w:val="0"/>
                  <w:marTop w:val="0"/>
                  <w:marBottom w:val="0"/>
                  <w:divBdr>
                    <w:top w:val="none" w:sz="0" w:space="0" w:color="auto"/>
                    <w:left w:val="none" w:sz="0" w:space="0" w:color="auto"/>
                    <w:bottom w:val="none" w:sz="0" w:space="0" w:color="auto"/>
                    <w:right w:val="none" w:sz="0" w:space="0" w:color="auto"/>
                  </w:divBdr>
                  <w:divsChild>
                    <w:div w:id="1203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087497">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3320773">
      <w:bodyDiv w:val="1"/>
      <w:marLeft w:val="0"/>
      <w:marRight w:val="0"/>
      <w:marTop w:val="0"/>
      <w:marBottom w:val="0"/>
      <w:divBdr>
        <w:top w:val="none" w:sz="0" w:space="0" w:color="auto"/>
        <w:left w:val="none" w:sz="0" w:space="0" w:color="auto"/>
        <w:bottom w:val="none" w:sz="0" w:space="0" w:color="auto"/>
        <w:right w:val="none" w:sz="0" w:space="0" w:color="auto"/>
      </w:divBdr>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5388">
      <w:bodyDiv w:val="1"/>
      <w:marLeft w:val="0"/>
      <w:marRight w:val="0"/>
      <w:marTop w:val="0"/>
      <w:marBottom w:val="0"/>
      <w:divBdr>
        <w:top w:val="none" w:sz="0" w:space="0" w:color="auto"/>
        <w:left w:val="none" w:sz="0" w:space="0" w:color="auto"/>
        <w:bottom w:val="none" w:sz="0" w:space="0" w:color="auto"/>
        <w:right w:val="none" w:sz="0" w:space="0" w:color="auto"/>
      </w:divBdr>
      <w:divsChild>
        <w:div w:id="323557151">
          <w:marLeft w:val="0"/>
          <w:marRight w:val="0"/>
          <w:marTop w:val="0"/>
          <w:marBottom w:val="0"/>
          <w:divBdr>
            <w:top w:val="single" w:sz="2" w:space="0" w:color="auto"/>
            <w:left w:val="single" w:sz="2" w:space="0" w:color="auto"/>
            <w:bottom w:val="single" w:sz="2" w:space="0" w:color="auto"/>
            <w:right w:val="single" w:sz="2" w:space="0" w:color="auto"/>
          </w:divBdr>
          <w:divsChild>
            <w:div w:id="944077833">
              <w:marLeft w:val="0"/>
              <w:marRight w:val="0"/>
              <w:marTop w:val="0"/>
              <w:marBottom w:val="0"/>
              <w:divBdr>
                <w:top w:val="single" w:sz="2" w:space="0" w:color="auto"/>
                <w:left w:val="single" w:sz="2" w:space="0" w:color="auto"/>
                <w:bottom w:val="single" w:sz="2" w:space="0" w:color="auto"/>
                <w:right w:val="single" w:sz="2" w:space="0" w:color="auto"/>
              </w:divBdr>
            </w:div>
          </w:divsChild>
        </w:div>
        <w:div w:id="63572962">
          <w:marLeft w:val="0"/>
          <w:marRight w:val="0"/>
          <w:marTop w:val="0"/>
          <w:marBottom w:val="0"/>
          <w:divBdr>
            <w:top w:val="single" w:sz="2" w:space="0" w:color="auto"/>
            <w:left w:val="single" w:sz="2" w:space="0" w:color="auto"/>
            <w:bottom w:val="single" w:sz="2" w:space="0" w:color="auto"/>
            <w:right w:val="single" w:sz="2" w:space="0" w:color="auto"/>
          </w:divBdr>
        </w:div>
        <w:div w:id="1540626281">
          <w:marLeft w:val="0"/>
          <w:marRight w:val="0"/>
          <w:marTop w:val="0"/>
          <w:marBottom w:val="0"/>
          <w:divBdr>
            <w:top w:val="single" w:sz="2" w:space="0" w:color="auto"/>
            <w:left w:val="single" w:sz="2" w:space="0" w:color="auto"/>
            <w:bottom w:val="single" w:sz="2" w:space="0" w:color="auto"/>
            <w:right w:val="single" w:sz="2" w:space="0" w:color="auto"/>
          </w:divBdr>
        </w:div>
        <w:div w:id="433332325">
          <w:marLeft w:val="0"/>
          <w:marRight w:val="0"/>
          <w:marTop w:val="0"/>
          <w:marBottom w:val="0"/>
          <w:divBdr>
            <w:top w:val="single" w:sz="2" w:space="0" w:color="auto"/>
            <w:left w:val="single" w:sz="2" w:space="0" w:color="auto"/>
            <w:bottom w:val="single" w:sz="2" w:space="0" w:color="auto"/>
            <w:right w:val="single" w:sz="2" w:space="0" w:color="auto"/>
          </w:divBdr>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69926">
      <w:bodyDiv w:val="1"/>
      <w:marLeft w:val="0"/>
      <w:marRight w:val="0"/>
      <w:marTop w:val="0"/>
      <w:marBottom w:val="0"/>
      <w:divBdr>
        <w:top w:val="none" w:sz="0" w:space="0" w:color="auto"/>
        <w:left w:val="none" w:sz="0" w:space="0" w:color="auto"/>
        <w:bottom w:val="none" w:sz="0" w:space="0" w:color="auto"/>
        <w:right w:val="none" w:sz="0" w:space="0" w:color="auto"/>
      </w:divBdr>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815753">
      <w:bodyDiv w:val="1"/>
      <w:marLeft w:val="0"/>
      <w:marRight w:val="0"/>
      <w:marTop w:val="0"/>
      <w:marBottom w:val="0"/>
      <w:divBdr>
        <w:top w:val="none" w:sz="0" w:space="0" w:color="auto"/>
        <w:left w:val="none" w:sz="0" w:space="0" w:color="auto"/>
        <w:bottom w:val="none" w:sz="0" w:space="0" w:color="auto"/>
        <w:right w:val="none" w:sz="0" w:space="0" w:color="auto"/>
      </w:divBdr>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9268">
      <w:bodyDiv w:val="1"/>
      <w:marLeft w:val="0"/>
      <w:marRight w:val="0"/>
      <w:marTop w:val="0"/>
      <w:marBottom w:val="0"/>
      <w:divBdr>
        <w:top w:val="none" w:sz="0" w:space="0" w:color="auto"/>
        <w:left w:val="none" w:sz="0" w:space="0" w:color="auto"/>
        <w:bottom w:val="none" w:sz="0" w:space="0" w:color="auto"/>
        <w:right w:val="none" w:sz="0" w:space="0" w:color="auto"/>
      </w:divBdr>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3732225">
      <w:bodyDiv w:val="1"/>
      <w:marLeft w:val="0"/>
      <w:marRight w:val="0"/>
      <w:marTop w:val="0"/>
      <w:marBottom w:val="0"/>
      <w:divBdr>
        <w:top w:val="none" w:sz="0" w:space="0" w:color="auto"/>
        <w:left w:val="none" w:sz="0" w:space="0" w:color="auto"/>
        <w:bottom w:val="none" w:sz="0" w:space="0" w:color="auto"/>
        <w:right w:val="none" w:sz="0" w:space="0" w:color="auto"/>
      </w:divBdr>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660932">
      <w:bodyDiv w:val="1"/>
      <w:marLeft w:val="0"/>
      <w:marRight w:val="0"/>
      <w:marTop w:val="0"/>
      <w:marBottom w:val="0"/>
      <w:divBdr>
        <w:top w:val="none" w:sz="0" w:space="0" w:color="auto"/>
        <w:left w:val="none" w:sz="0" w:space="0" w:color="auto"/>
        <w:bottom w:val="none" w:sz="0" w:space="0" w:color="auto"/>
        <w:right w:val="none" w:sz="0" w:space="0" w:color="auto"/>
      </w:divBdr>
      <w:divsChild>
        <w:div w:id="1443724125">
          <w:marLeft w:val="0"/>
          <w:marRight w:val="0"/>
          <w:marTop w:val="0"/>
          <w:marBottom w:val="0"/>
          <w:divBdr>
            <w:top w:val="none" w:sz="0" w:space="0" w:color="auto"/>
            <w:left w:val="none" w:sz="0" w:space="0" w:color="auto"/>
            <w:bottom w:val="none" w:sz="0" w:space="0" w:color="auto"/>
            <w:right w:val="none" w:sz="0" w:space="0" w:color="auto"/>
          </w:divBdr>
          <w:divsChild>
            <w:div w:id="1054818734">
              <w:marLeft w:val="0"/>
              <w:marRight w:val="0"/>
              <w:marTop w:val="150"/>
              <w:marBottom w:val="0"/>
              <w:divBdr>
                <w:top w:val="none" w:sz="0" w:space="0" w:color="auto"/>
                <w:left w:val="none" w:sz="0" w:space="0" w:color="auto"/>
                <w:bottom w:val="none" w:sz="0" w:space="0" w:color="auto"/>
                <w:right w:val="none" w:sz="0" w:space="0" w:color="auto"/>
              </w:divBdr>
              <w:divsChild>
                <w:div w:id="2000768684">
                  <w:marLeft w:val="0"/>
                  <w:marRight w:val="0"/>
                  <w:marTop w:val="0"/>
                  <w:marBottom w:val="0"/>
                  <w:divBdr>
                    <w:top w:val="none" w:sz="0" w:space="0" w:color="auto"/>
                    <w:left w:val="none" w:sz="0" w:space="0" w:color="auto"/>
                    <w:bottom w:val="none" w:sz="0" w:space="0" w:color="auto"/>
                    <w:right w:val="none" w:sz="0" w:space="0" w:color="auto"/>
                  </w:divBdr>
                  <w:divsChild>
                    <w:div w:id="704409297">
                      <w:marLeft w:val="0"/>
                      <w:marRight w:val="0"/>
                      <w:marTop w:val="0"/>
                      <w:marBottom w:val="0"/>
                      <w:divBdr>
                        <w:top w:val="none" w:sz="0" w:space="0" w:color="auto"/>
                        <w:left w:val="none" w:sz="0" w:space="0" w:color="auto"/>
                        <w:bottom w:val="none" w:sz="0" w:space="0" w:color="auto"/>
                        <w:right w:val="none" w:sz="0" w:space="0" w:color="auto"/>
                      </w:divBdr>
                      <w:divsChild>
                        <w:div w:id="16894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8456854">
      <w:bodyDiv w:val="1"/>
      <w:marLeft w:val="0"/>
      <w:marRight w:val="0"/>
      <w:marTop w:val="0"/>
      <w:marBottom w:val="0"/>
      <w:divBdr>
        <w:top w:val="none" w:sz="0" w:space="0" w:color="auto"/>
        <w:left w:val="none" w:sz="0" w:space="0" w:color="auto"/>
        <w:bottom w:val="none" w:sz="0" w:space="0" w:color="auto"/>
        <w:right w:val="none" w:sz="0" w:space="0" w:color="auto"/>
      </w:divBdr>
    </w:div>
    <w:div w:id="1319312225">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8431">
      <w:bodyDiv w:val="1"/>
      <w:marLeft w:val="0"/>
      <w:marRight w:val="0"/>
      <w:marTop w:val="0"/>
      <w:marBottom w:val="0"/>
      <w:divBdr>
        <w:top w:val="none" w:sz="0" w:space="0" w:color="auto"/>
        <w:left w:val="none" w:sz="0" w:space="0" w:color="auto"/>
        <w:bottom w:val="none" w:sz="0" w:space="0" w:color="auto"/>
        <w:right w:val="none" w:sz="0" w:space="0" w:color="auto"/>
      </w:divBdr>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35786">
      <w:bodyDiv w:val="1"/>
      <w:marLeft w:val="0"/>
      <w:marRight w:val="0"/>
      <w:marTop w:val="0"/>
      <w:marBottom w:val="0"/>
      <w:divBdr>
        <w:top w:val="none" w:sz="0" w:space="0" w:color="auto"/>
        <w:left w:val="none" w:sz="0" w:space="0" w:color="auto"/>
        <w:bottom w:val="none" w:sz="0" w:space="0" w:color="auto"/>
        <w:right w:val="none" w:sz="0" w:space="0" w:color="auto"/>
      </w:divBdr>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2171">
      <w:bodyDiv w:val="1"/>
      <w:marLeft w:val="0"/>
      <w:marRight w:val="0"/>
      <w:marTop w:val="0"/>
      <w:marBottom w:val="0"/>
      <w:divBdr>
        <w:top w:val="none" w:sz="0" w:space="0" w:color="auto"/>
        <w:left w:val="none" w:sz="0" w:space="0" w:color="auto"/>
        <w:bottom w:val="none" w:sz="0" w:space="0" w:color="auto"/>
        <w:right w:val="none" w:sz="0" w:space="0" w:color="auto"/>
      </w:divBdr>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803360">
      <w:bodyDiv w:val="1"/>
      <w:marLeft w:val="0"/>
      <w:marRight w:val="0"/>
      <w:marTop w:val="0"/>
      <w:marBottom w:val="0"/>
      <w:divBdr>
        <w:top w:val="none" w:sz="0" w:space="0" w:color="auto"/>
        <w:left w:val="none" w:sz="0" w:space="0" w:color="auto"/>
        <w:bottom w:val="none" w:sz="0" w:space="0" w:color="auto"/>
        <w:right w:val="none" w:sz="0" w:space="0" w:color="auto"/>
      </w:divBdr>
      <w:divsChild>
        <w:div w:id="946427772">
          <w:marLeft w:val="0"/>
          <w:marRight w:val="0"/>
          <w:marTop w:val="0"/>
          <w:marBottom w:val="0"/>
          <w:divBdr>
            <w:top w:val="none" w:sz="0" w:space="0" w:color="auto"/>
            <w:left w:val="none" w:sz="0" w:space="0" w:color="auto"/>
            <w:bottom w:val="none" w:sz="0" w:space="0" w:color="auto"/>
            <w:right w:val="none" w:sz="0" w:space="0" w:color="auto"/>
          </w:divBdr>
          <w:divsChild>
            <w:div w:id="444691362">
              <w:marLeft w:val="0"/>
              <w:marRight w:val="0"/>
              <w:marTop w:val="0"/>
              <w:marBottom w:val="0"/>
              <w:divBdr>
                <w:top w:val="none" w:sz="0" w:space="0" w:color="auto"/>
                <w:left w:val="none" w:sz="0" w:space="0" w:color="auto"/>
                <w:bottom w:val="none" w:sz="0" w:space="0" w:color="auto"/>
                <w:right w:val="none" w:sz="0" w:space="0" w:color="auto"/>
              </w:divBdr>
            </w:div>
          </w:divsChild>
        </w:div>
        <w:div w:id="58526177">
          <w:marLeft w:val="0"/>
          <w:marRight w:val="0"/>
          <w:marTop w:val="0"/>
          <w:marBottom w:val="0"/>
          <w:divBdr>
            <w:top w:val="none" w:sz="0" w:space="0" w:color="auto"/>
            <w:left w:val="none" w:sz="0" w:space="0" w:color="auto"/>
            <w:bottom w:val="none" w:sz="0" w:space="0" w:color="auto"/>
            <w:right w:val="none" w:sz="0" w:space="0" w:color="auto"/>
          </w:divBdr>
          <w:divsChild>
            <w:div w:id="1025402917">
              <w:marLeft w:val="0"/>
              <w:marRight w:val="0"/>
              <w:marTop w:val="0"/>
              <w:marBottom w:val="0"/>
              <w:divBdr>
                <w:top w:val="none" w:sz="0" w:space="0" w:color="auto"/>
                <w:left w:val="none" w:sz="0" w:space="0" w:color="auto"/>
                <w:bottom w:val="none" w:sz="0" w:space="0" w:color="auto"/>
                <w:right w:val="none" w:sz="0" w:space="0" w:color="auto"/>
              </w:divBdr>
            </w:div>
          </w:divsChild>
        </w:div>
        <w:div w:id="1438913094">
          <w:marLeft w:val="0"/>
          <w:marRight w:val="0"/>
          <w:marTop w:val="0"/>
          <w:marBottom w:val="0"/>
          <w:divBdr>
            <w:top w:val="none" w:sz="0" w:space="0" w:color="auto"/>
            <w:left w:val="none" w:sz="0" w:space="0" w:color="auto"/>
            <w:bottom w:val="none" w:sz="0" w:space="0" w:color="auto"/>
            <w:right w:val="none" w:sz="0" w:space="0" w:color="auto"/>
          </w:divBdr>
          <w:divsChild>
            <w:div w:id="228267579">
              <w:marLeft w:val="0"/>
              <w:marRight w:val="0"/>
              <w:marTop w:val="0"/>
              <w:marBottom w:val="0"/>
              <w:divBdr>
                <w:top w:val="none" w:sz="0" w:space="0" w:color="auto"/>
                <w:left w:val="none" w:sz="0" w:space="0" w:color="auto"/>
                <w:bottom w:val="none" w:sz="0" w:space="0" w:color="auto"/>
                <w:right w:val="none" w:sz="0" w:space="0" w:color="auto"/>
              </w:divBdr>
            </w:div>
          </w:divsChild>
        </w:div>
        <w:div w:id="1542982165">
          <w:marLeft w:val="0"/>
          <w:marRight w:val="0"/>
          <w:marTop w:val="0"/>
          <w:marBottom w:val="0"/>
          <w:divBdr>
            <w:top w:val="none" w:sz="0" w:space="0" w:color="auto"/>
            <w:left w:val="none" w:sz="0" w:space="0" w:color="auto"/>
            <w:bottom w:val="none" w:sz="0" w:space="0" w:color="auto"/>
            <w:right w:val="none" w:sz="0" w:space="0" w:color="auto"/>
          </w:divBdr>
          <w:divsChild>
            <w:div w:id="6237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441">
      <w:bodyDiv w:val="1"/>
      <w:marLeft w:val="0"/>
      <w:marRight w:val="0"/>
      <w:marTop w:val="0"/>
      <w:marBottom w:val="0"/>
      <w:divBdr>
        <w:top w:val="none" w:sz="0" w:space="0" w:color="auto"/>
        <w:left w:val="none" w:sz="0" w:space="0" w:color="auto"/>
        <w:bottom w:val="none" w:sz="0" w:space="0" w:color="auto"/>
        <w:right w:val="none" w:sz="0" w:space="0" w:color="auto"/>
      </w:divBdr>
      <w:divsChild>
        <w:div w:id="1847667516">
          <w:marLeft w:val="0"/>
          <w:marRight w:val="0"/>
          <w:marTop w:val="0"/>
          <w:marBottom w:val="0"/>
          <w:divBdr>
            <w:top w:val="none" w:sz="0" w:space="0" w:color="auto"/>
            <w:left w:val="none" w:sz="0" w:space="0" w:color="auto"/>
            <w:bottom w:val="none" w:sz="0" w:space="0" w:color="auto"/>
            <w:right w:val="none" w:sz="0" w:space="0" w:color="auto"/>
          </w:divBdr>
        </w:div>
        <w:div w:id="847063842">
          <w:marLeft w:val="0"/>
          <w:marRight w:val="0"/>
          <w:marTop w:val="900"/>
          <w:marBottom w:val="0"/>
          <w:divBdr>
            <w:top w:val="none" w:sz="0" w:space="0" w:color="auto"/>
            <w:left w:val="none" w:sz="0" w:space="0" w:color="auto"/>
            <w:bottom w:val="none" w:sz="0" w:space="0" w:color="auto"/>
            <w:right w:val="none" w:sz="0" w:space="0" w:color="auto"/>
          </w:divBdr>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117639">
      <w:bodyDiv w:val="1"/>
      <w:marLeft w:val="0"/>
      <w:marRight w:val="0"/>
      <w:marTop w:val="0"/>
      <w:marBottom w:val="0"/>
      <w:divBdr>
        <w:top w:val="none" w:sz="0" w:space="0" w:color="auto"/>
        <w:left w:val="none" w:sz="0" w:space="0" w:color="auto"/>
        <w:bottom w:val="none" w:sz="0" w:space="0" w:color="auto"/>
        <w:right w:val="none" w:sz="0" w:space="0" w:color="auto"/>
      </w:divBdr>
      <w:divsChild>
        <w:div w:id="1131940727">
          <w:marLeft w:val="0"/>
          <w:marRight w:val="0"/>
          <w:marTop w:val="0"/>
          <w:marBottom w:val="450"/>
          <w:divBdr>
            <w:top w:val="none" w:sz="0" w:space="0" w:color="auto"/>
            <w:left w:val="none" w:sz="0" w:space="0" w:color="auto"/>
            <w:bottom w:val="none" w:sz="0" w:space="0" w:color="auto"/>
            <w:right w:val="none" w:sz="0" w:space="0" w:color="auto"/>
          </w:divBdr>
        </w:div>
      </w:divsChild>
    </w:div>
    <w:div w:id="1394082906">
      <w:bodyDiv w:val="1"/>
      <w:marLeft w:val="0"/>
      <w:marRight w:val="0"/>
      <w:marTop w:val="0"/>
      <w:marBottom w:val="0"/>
      <w:divBdr>
        <w:top w:val="none" w:sz="0" w:space="0" w:color="auto"/>
        <w:left w:val="none" w:sz="0" w:space="0" w:color="auto"/>
        <w:bottom w:val="none" w:sz="0" w:space="0" w:color="auto"/>
        <w:right w:val="none" w:sz="0" w:space="0" w:color="auto"/>
      </w:divBdr>
      <w:divsChild>
        <w:div w:id="231088368">
          <w:marLeft w:val="0"/>
          <w:marRight w:val="0"/>
          <w:marTop w:val="0"/>
          <w:marBottom w:val="75"/>
          <w:divBdr>
            <w:top w:val="none" w:sz="0" w:space="0" w:color="auto"/>
            <w:left w:val="none" w:sz="0" w:space="0" w:color="auto"/>
            <w:bottom w:val="none" w:sz="0" w:space="0" w:color="auto"/>
            <w:right w:val="none" w:sz="0" w:space="0" w:color="auto"/>
          </w:divBdr>
        </w:div>
        <w:div w:id="762140503">
          <w:marLeft w:val="0"/>
          <w:marRight w:val="0"/>
          <w:marTop w:val="150"/>
          <w:marBottom w:val="0"/>
          <w:divBdr>
            <w:top w:val="none" w:sz="0" w:space="0" w:color="auto"/>
            <w:left w:val="none" w:sz="0" w:space="0" w:color="auto"/>
            <w:bottom w:val="none" w:sz="0" w:space="0" w:color="auto"/>
            <w:right w:val="none" w:sz="0" w:space="0" w:color="auto"/>
          </w:divBdr>
        </w:div>
        <w:div w:id="938025271">
          <w:marLeft w:val="0"/>
          <w:marRight w:val="0"/>
          <w:marTop w:val="45"/>
          <w:marBottom w:val="0"/>
          <w:divBdr>
            <w:top w:val="none" w:sz="0" w:space="0" w:color="auto"/>
            <w:left w:val="none" w:sz="0" w:space="0" w:color="auto"/>
            <w:bottom w:val="none" w:sz="0" w:space="0" w:color="auto"/>
            <w:right w:val="none" w:sz="0" w:space="0" w:color="auto"/>
          </w:divBdr>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18090">
      <w:bodyDiv w:val="1"/>
      <w:marLeft w:val="0"/>
      <w:marRight w:val="0"/>
      <w:marTop w:val="0"/>
      <w:marBottom w:val="0"/>
      <w:divBdr>
        <w:top w:val="none" w:sz="0" w:space="0" w:color="auto"/>
        <w:left w:val="none" w:sz="0" w:space="0" w:color="auto"/>
        <w:bottom w:val="none" w:sz="0" w:space="0" w:color="auto"/>
        <w:right w:val="none" w:sz="0" w:space="0" w:color="auto"/>
      </w:divBdr>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399473651">
      <w:bodyDiv w:val="1"/>
      <w:marLeft w:val="0"/>
      <w:marRight w:val="0"/>
      <w:marTop w:val="0"/>
      <w:marBottom w:val="0"/>
      <w:divBdr>
        <w:top w:val="none" w:sz="0" w:space="0" w:color="auto"/>
        <w:left w:val="none" w:sz="0" w:space="0" w:color="auto"/>
        <w:bottom w:val="none" w:sz="0" w:space="0" w:color="auto"/>
        <w:right w:val="none" w:sz="0" w:space="0" w:color="auto"/>
      </w:divBdr>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010527">
      <w:bodyDiv w:val="1"/>
      <w:marLeft w:val="0"/>
      <w:marRight w:val="0"/>
      <w:marTop w:val="0"/>
      <w:marBottom w:val="0"/>
      <w:divBdr>
        <w:top w:val="none" w:sz="0" w:space="0" w:color="auto"/>
        <w:left w:val="none" w:sz="0" w:space="0" w:color="auto"/>
        <w:bottom w:val="none" w:sz="0" w:space="0" w:color="auto"/>
        <w:right w:val="none" w:sz="0" w:space="0" w:color="auto"/>
      </w:divBdr>
    </w:div>
    <w:div w:id="1414663445">
      <w:bodyDiv w:val="1"/>
      <w:marLeft w:val="0"/>
      <w:marRight w:val="0"/>
      <w:marTop w:val="0"/>
      <w:marBottom w:val="0"/>
      <w:divBdr>
        <w:top w:val="none" w:sz="0" w:space="0" w:color="auto"/>
        <w:left w:val="none" w:sz="0" w:space="0" w:color="auto"/>
        <w:bottom w:val="none" w:sz="0" w:space="0" w:color="auto"/>
        <w:right w:val="none" w:sz="0" w:space="0" w:color="auto"/>
      </w:divBdr>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19055390">
      <w:bodyDiv w:val="1"/>
      <w:marLeft w:val="0"/>
      <w:marRight w:val="0"/>
      <w:marTop w:val="0"/>
      <w:marBottom w:val="0"/>
      <w:divBdr>
        <w:top w:val="none" w:sz="0" w:space="0" w:color="auto"/>
        <w:left w:val="none" w:sz="0" w:space="0" w:color="auto"/>
        <w:bottom w:val="none" w:sz="0" w:space="0" w:color="auto"/>
        <w:right w:val="none" w:sz="0" w:space="0" w:color="auto"/>
      </w:divBdr>
    </w:div>
    <w:div w:id="1419252857">
      <w:bodyDiv w:val="1"/>
      <w:marLeft w:val="0"/>
      <w:marRight w:val="0"/>
      <w:marTop w:val="0"/>
      <w:marBottom w:val="0"/>
      <w:divBdr>
        <w:top w:val="none" w:sz="0" w:space="0" w:color="auto"/>
        <w:left w:val="none" w:sz="0" w:space="0" w:color="auto"/>
        <w:bottom w:val="none" w:sz="0" w:space="0" w:color="auto"/>
        <w:right w:val="none" w:sz="0" w:space="0" w:color="auto"/>
      </w:divBdr>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3919">
      <w:bodyDiv w:val="1"/>
      <w:marLeft w:val="0"/>
      <w:marRight w:val="0"/>
      <w:marTop w:val="0"/>
      <w:marBottom w:val="0"/>
      <w:divBdr>
        <w:top w:val="none" w:sz="0" w:space="0" w:color="auto"/>
        <w:left w:val="none" w:sz="0" w:space="0" w:color="auto"/>
        <w:bottom w:val="none" w:sz="0" w:space="0" w:color="auto"/>
        <w:right w:val="none" w:sz="0" w:space="0" w:color="auto"/>
      </w:divBdr>
      <w:divsChild>
        <w:div w:id="337345591">
          <w:marLeft w:val="0"/>
          <w:marRight w:val="0"/>
          <w:marTop w:val="0"/>
          <w:marBottom w:val="900"/>
          <w:divBdr>
            <w:top w:val="none" w:sz="0" w:space="0" w:color="auto"/>
            <w:left w:val="none" w:sz="0" w:space="0" w:color="auto"/>
            <w:bottom w:val="none" w:sz="0" w:space="0" w:color="auto"/>
            <w:right w:val="none" w:sz="0" w:space="0" w:color="auto"/>
          </w:divBdr>
          <w:divsChild>
            <w:div w:id="640963053">
              <w:marLeft w:val="0"/>
              <w:marRight w:val="0"/>
              <w:marTop w:val="0"/>
              <w:marBottom w:val="0"/>
              <w:divBdr>
                <w:top w:val="none" w:sz="0" w:space="0" w:color="auto"/>
                <w:left w:val="none" w:sz="0" w:space="0" w:color="auto"/>
                <w:bottom w:val="none" w:sz="0" w:space="0" w:color="auto"/>
                <w:right w:val="none" w:sz="0" w:space="0" w:color="auto"/>
              </w:divBdr>
            </w:div>
            <w:div w:id="967322431">
              <w:marLeft w:val="0"/>
              <w:marRight w:val="0"/>
              <w:marTop w:val="0"/>
              <w:marBottom w:val="0"/>
              <w:divBdr>
                <w:top w:val="none" w:sz="0" w:space="0" w:color="auto"/>
                <w:left w:val="none" w:sz="0" w:space="0" w:color="auto"/>
                <w:bottom w:val="none" w:sz="0" w:space="0" w:color="auto"/>
                <w:right w:val="none" w:sz="0" w:space="0" w:color="auto"/>
              </w:divBdr>
              <w:divsChild>
                <w:div w:id="286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818">
          <w:marLeft w:val="0"/>
          <w:marRight w:val="0"/>
          <w:marTop w:val="0"/>
          <w:marBottom w:val="0"/>
          <w:divBdr>
            <w:top w:val="none" w:sz="0" w:space="0" w:color="auto"/>
            <w:left w:val="none" w:sz="0" w:space="0" w:color="auto"/>
            <w:bottom w:val="none" w:sz="0" w:space="0" w:color="auto"/>
            <w:right w:val="none" w:sz="0" w:space="0" w:color="auto"/>
          </w:divBdr>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2600">
      <w:bodyDiv w:val="1"/>
      <w:marLeft w:val="0"/>
      <w:marRight w:val="0"/>
      <w:marTop w:val="0"/>
      <w:marBottom w:val="0"/>
      <w:divBdr>
        <w:top w:val="none" w:sz="0" w:space="0" w:color="auto"/>
        <w:left w:val="none" w:sz="0" w:space="0" w:color="auto"/>
        <w:bottom w:val="none" w:sz="0" w:space="0" w:color="auto"/>
        <w:right w:val="none" w:sz="0" w:space="0" w:color="auto"/>
      </w:divBdr>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64286">
      <w:bodyDiv w:val="1"/>
      <w:marLeft w:val="0"/>
      <w:marRight w:val="0"/>
      <w:marTop w:val="0"/>
      <w:marBottom w:val="0"/>
      <w:divBdr>
        <w:top w:val="none" w:sz="0" w:space="0" w:color="auto"/>
        <w:left w:val="none" w:sz="0" w:space="0" w:color="auto"/>
        <w:bottom w:val="none" w:sz="0" w:space="0" w:color="auto"/>
        <w:right w:val="none" w:sz="0" w:space="0" w:color="auto"/>
      </w:divBdr>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2744378">
      <w:bodyDiv w:val="1"/>
      <w:marLeft w:val="0"/>
      <w:marRight w:val="0"/>
      <w:marTop w:val="0"/>
      <w:marBottom w:val="0"/>
      <w:divBdr>
        <w:top w:val="none" w:sz="0" w:space="0" w:color="auto"/>
        <w:left w:val="none" w:sz="0" w:space="0" w:color="auto"/>
        <w:bottom w:val="none" w:sz="0" w:space="0" w:color="auto"/>
        <w:right w:val="none" w:sz="0" w:space="0" w:color="auto"/>
      </w:divBdr>
      <w:divsChild>
        <w:div w:id="1208682265">
          <w:marLeft w:val="0"/>
          <w:marRight w:val="0"/>
          <w:marTop w:val="0"/>
          <w:marBottom w:val="0"/>
          <w:divBdr>
            <w:top w:val="none" w:sz="0" w:space="0" w:color="auto"/>
            <w:left w:val="none" w:sz="0" w:space="0" w:color="auto"/>
            <w:bottom w:val="none" w:sz="0" w:space="0" w:color="auto"/>
            <w:right w:val="none" w:sz="0" w:space="0" w:color="auto"/>
          </w:divBdr>
          <w:divsChild>
            <w:div w:id="2117678739">
              <w:marLeft w:val="0"/>
              <w:marRight w:val="0"/>
              <w:marTop w:val="150"/>
              <w:marBottom w:val="0"/>
              <w:divBdr>
                <w:top w:val="none" w:sz="0" w:space="0" w:color="auto"/>
                <w:left w:val="none" w:sz="0" w:space="0" w:color="auto"/>
                <w:bottom w:val="none" w:sz="0" w:space="0" w:color="auto"/>
                <w:right w:val="none" w:sz="0" w:space="0" w:color="auto"/>
              </w:divBdr>
              <w:divsChild>
                <w:div w:id="620841018">
                  <w:marLeft w:val="0"/>
                  <w:marRight w:val="0"/>
                  <w:marTop w:val="0"/>
                  <w:marBottom w:val="0"/>
                  <w:divBdr>
                    <w:top w:val="none" w:sz="0" w:space="0" w:color="auto"/>
                    <w:left w:val="none" w:sz="0" w:space="0" w:color="auto"/>
                    <w:bottom w:val="none" w:sz="0" w:space="0" w:color="auto"/>
                    <w:right w:val="none" w:sz="0" w:space="0" w:color="auto"/>
                  </w:divBdr>
                  <w:divsChild>
                    <w:div w:id="1005985128">
                      <w:marLeft w:val="0"/>
                      <w:marRight w:val="0"/>
                      <w:marTop w:val="0"/>
                      <w:marBottom w:val="0"/>
                      <w:divBdr>
                        <w:top w:val="none" w:sz="0" w:space="0" w:color="auto"/>
                        <w:left w:val="none" w:sz="0" w:space="0" w:color="auto"/>
                        <w:bottom w:val="none" w:sz="0" w:space="0" w:color="auto"/>
                        <w:right w:val="none" w:sz="0" w:space="0" w:color="auto"/>
                      </w:divBdr>
                      <w:divsChild>
                        <w:div w:id="1830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84581">
      <w:bodyDiv w:val="1"/>
      <w:marLeft w:val="0"/>
      <w:marRight w:val="0"/>
      <w:marTop w:val="0"/>
      <w:marBottom w:val="0"/>
      <w:divBdr>
        <w:top w:val="none" w:sz="0" w:space="0" w:color="auto"/>
        <w:left w:val="none" w:sz="0" w:space="0" w:color="auto"/>
        <w:bottom w:val="none" w:sz="0" w:space="0" w:color="auto"/>
        <w:right w:val="none" w:sz="0" w:space="0" w:color="auto"/>
      </w:divBdr>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619760">
      <w:bodyDiv w:val="1"/>
      <w:marLeft w:val="0"/>
      <w:marRight w:val="0"/>
      <w:marTop w:val="0"/>
      <w:marBottom w:val="0"/>
      <w:divBdr>
        <w:top w:val="none" w:sz="0" w:space="0" w:color="auto"/>
        <w:left w:val="none" w:sz="0" w:space="0" w:color="auto"/>
        <w:bottom w:val="none" w:sz="0" w:space="0" w:color="auto"/>
        <w:right w:val="none" w:sz="0" w:space="0" w:color="auto"/>
      </w:divBdr>
      <w:divsChild>
        <w:div w:id="1322883">
          <w:marLeft w:val="0"/>
          <w:marRight w:val="0"/>
          <w:marTop w:val="0"/>
          <w:marBottom w:val="0"/>
          <w:divBdr>
            <w:top w:val="none" w:sz="0" w:space="0" w:color="auto"/>
            <w:left w:val="none" w:sz="0" w:space="0" w:color="auto"/>
            <w:bottom w:val="none" w:sz="0" w:space="0" w:color="auto"/>
            <w:right w:val="none" w:sz="0" w:space="0" w:color="auto"/>
          </w:divBdr>
          <w:divsChild>
            <w:div w:id="965424592">
              <w:marLeft w:val="0"/>
              <w:marRight w:val="0"/>
              <w:marTop w:val="150"/>
              <w:marBottom w:val="0"/>
              <w:divBdr>
                <w:top w:val="none" w:sz="0" w:space="0" w:color="auto"/>
                <w:left w:val="none" w:sz="0" w:space="0" w:color="auto"/>
                <w:bottom w:val="none" w:sz="0" w:space="0" w:color="auto"/>
                <w:right w:val="none" w:sz="0" w:space="0" w:color="auto"/>
              </w:divBdr>
              <w:divsChild>
                <w:div w:id="1887791943">
                  <w:marLeft w:val="0"/>
                  <w:marRight w:val="0"/>
                  <w:marTop w:val="0"/>
                  <w:marBottom w:val="0"/>
                  <w:divBdr>
                    <w:top w:val="none" w:sz="0" w:space="0" w:color="auto"/>
                    <w:left w:val="none" w:sz="0" w:space="0" w:color="auto"/>
                    <w:bottom w:val="none" w:sz="0" w:space="0" w:color="auto"/>
                    <w:right w:val="none" w:sz="0" w:space="0" w:color="auto"/>
                  </w:divBdr>
                  <w:divsChild>
                    <w:div w:id="1921672185">
                      <w:marLeft w:val="0"/>
                      <w:marRight w:val="0"/>
                      <w:marTop w:val="0"/>
                      <w:marBottom w:val="0"/>
                      <w:divBdr>
                        <w:top w:val="none" w:sz="0" w:space="0" w:color="auto"/>
                        <w:left w:val="none" w:sz="0" w:space="0" w:color="auto"/>
                        <w:bottom w:val="none" w:sz="0" w:space="0" w:color="auto"/>
                        <w:right w:val="none" w:sz="0" w:space="0" w:color="auto"/>
                      </w:divBdr>
                      <w:divsChild>
                        <w:div w:id="4858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3732">
      <w:bodyDiv w:val="1"/>
      <w:marLeft w:val="0"/>
      <w:marRight w:val="0"/>
      <w:marTop w:val="0"/>
      <w:marBottom w:val="0"/>
      <w:divBdr>
        <w:top w:val="none" w:sz="0" w:space="0" w:color="auto"/>
        <w:left w:val="none" w:sz="0" w:space="0" w:color="auto"/>
        <w:bottom w:val="none" w:sz="0" w:space="0" w:color="auto"/>
        <w:right w:val="none" w:sz="0" w:space="0" w:color="auto"/>
      </w:divBdr>
      <w:divsChild>
        <w:div w:id="923077290">
          <w:marLeft w:val="-225"/>
          <w:marRight w:val="-225"/>
          <w:marTop w:val="0"/>
          <w:marBottom w:val="0"/>
          <w:divBdr>
            <w:top w:val="none" w:sz="0" w:space="0" w:color="auto"/>
            <w:left w:val="none" w:sz="0" w:space="0" w:color="auto"/>
            <w:bottom w:val="none" w:sz="0" w:space="0" w:color="auto"/>
            <w:right w:val="none" w:sz="0" w:space="0" w:color="auto"/>
          </w:divBdr>
          <w:divsChild>
            <w:div w:id="1365474267">
              <w:marLeft w:val="0"/>
              <w:marRight w:val="0"/>
              <w:marTop w:val="0"/>
              <w:marBottom w:val="0"/>
              <w:divBdr>
                <w:top w:val="none" w:sz="0" w:space="0" w:color="auto"/>
                <w:left w:val="none" w:sz="0" w:space="0" w:color="auto"/>
                <w:bottom w:val="none" w:sz="0" w:space="0" w:color="auto"/>
                <w:right w:val="none" w:sz="0" w:space="0" w:color="auto"/>
              </w:divBdr>
            </w:div>
          </w:divsChild>
        </w:div>
        <w:div w:id="93014914">
          <w:marLeft w:val="-225"/>
          <w:marRight w:val="-225"/>
          <w:marTop w:val="0"/>
          <w:marBottom w:val="0"/>
          <w:divBdr>
            <w:top w:val="none" w:sz="0" w:space="0" w:color="auto"/>
            <w:left w:val="none" w:sz="0" w:space="0" w:color="auto"/>
            <w:bottom w:val="none" w:sz="0" w:space="0" w:color="auto"/>
            <w:right w:val="none" w:sz="0" w:space="0" w:color="auto"/>
          </w:divBdr>
          <w:divsChild>
            <w:div w:id="952321132">
              <w:marLeft w:val="0"/>
              <w:marRight w:val="0"/>
              <w:marTop w:val="0"/>
              <w:marBottom w:val="0"/>
              <w:divBdr>
                <w:top w:val="none" w:sz="0" w:space="0" w:color="auto"/>
                <w:left w:val="none" w:sz="0" w:space="0" w:color="auto"/>
                <w:bottom w:val="none" w:sz="0" w:space="0" w:color="auto"/>
                <w:right w:val="none" w:sz="0" w:space="0" w:color="auto"/>
              </w:divBdr>
              <w:divsChild>
                <w:div w:id="607081689">
                  <w:marLeft w:val="0"/>
                  <w:marRight w:val="0"/>
                  <w:marTop w:val="0"/>
                  <w:marBottom w:val="0"/>
                  <w:divBdr>
                    <w:top w:val="none" w:sz="0" w:space="0" w:color="auto"/>
                    <w:left w:val="none" w:sz="0" w:space="0" w:color="auto"/>
                    <w:bottom w:val="none" w:sz="0" w:space="0" w:color="auto"/>
                    <w:right w:val="none" w:sz="0" w:space="0" w:color="auto"/>
                  </w:divBdr>
                  <w:divsChild>
                    <w:div w:id="1196389809">
                      <w:marLeft w:val="0"/>
                      <w:marRight w:val="0"/>
                      <w:marTop w:val="0"/>
                      <w:marBottom w:val="0"/>
                      <w:divBdr>
                        <w:top w:val="none" w:sz="0" w:space="0" w:color="auto"/>
                        <w:left w:val="none" w:sz="0" w:space="0" w:color="auto"/>
                        <w:bottom w:val="none" w:sz="0" w:space="0" w:color="auto"/>
                        <w:right w:val="none" w:sz="0" w:space="0" w:color="auto"/>
                      </w:divBdr>
                      <w:divsChild>
                        <w:div w:id="675227095">
                          <w:marLeft w:val="0"/>
                          <w:marRight w:val="0"/>
                          <w:marTop w:val="0"/>
                          <w:marBottom w:val="0"/>
                          <w:divBdr>
                            <w:top w:val="none" w:sz="0" w:space="0" w:color="auto"/>
                            <w:left w:val="none" w:sz="0" w:space="0" w:color="auto"/>
                            <w:bottom w:val="none" w:sz="0" w:space="0" w:color="auto"/>
                            <w:right w:val="none" w:sz="0" w:space="0" w:color="auto"/>
                          </w:divBdr>
                          <w:divsChild>
                            <w:div w:id="748621322">
                              <w:marLeft w:val="-225"/>
                              <w:marRight w:val="-225"/>
                              <w:marTop w:val="0"/>
                              <w:marBottom w:val="0"/>
                              <w:divBdr>
                                <w:top w:val="none" w:sz="0" w:space="0" w:color="auto"/>
                                <w:left w:val="none" w:sz="0" w:space="0" w:color="auto"/>
                                <w:bottom w:val="none" w:sz="0" w:space="0" w:color="auto"/>
                                <w:right w:val="none" w:sz="0" w:space="0" w:color="auto"/>
                              </w:divBdr>
                              <w:divsChild>
                                <w:div w:id="1530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249240">
      <w:bodyDiv w:val="1"/>
      <w:marLeft w:val="0"/>
      <w:marRight w:val="0"/>
      <w:marTop w:val="0"/>
      <w:marBottom w:val="0"/>
      <w:divBdr>
        <w:top w:val="none" w:sz="0" w:space="0" w:color="auto"/>
        <w:left w:val="none" w:sz="0" w:space="0" w:color="auto"/>
        <w:bottom w:val="none" w:sz="0" w:space="0" w:color="auto"/>
        <w:right w:val="none" w:sz="0" w:space="0" w:color="auto"/>
      </w:divBdr>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573361">
      <w:bodyDiv w:val="1"/>
      <w:marLeft w:val="0"/>
      <w:marRight w:val="0"/>
      <w:marTop w:val="0"/>
      <w:marBottom w:val="0"/>
      <w:divBdr>
        <w:top w:val="none" w:sz="0" w:space="0" w:color="auto"/>
        <w:left w:val="none" w:sz="0" w:space="0" w:color="auto"/>
        <w:bottom w:val="none" w:sz="0" w:space="0" w:color="auto"/>
        <w:right w:val="none" w:sz="0" w:space="0" w:color="auto"/>
      </w:divBdr>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616832">
      <w:bodyDiv w:val="1"/>
      <w:marLeft w:val="0"/>
      <w:marRight w:val="0"/>
      <w:marTop w:val="0"/>
      <w:marBottom w:val="0"/>
      <w:divBdr>
        <w:top w:val="none" w:sz="0" w:space="0" w:color="auto"/>
        <w:left w:val="none" w:sz="0" w:space="0" w:color="auto"/>
        <w:bottom w:val="none" w:sz="0" w:space="0" w:color="auto"/>
        <w:right w:val="none" w:sz="0" w:space="0" w:color="auto"/>
      </w:divBdr>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615186">
      <w:bodyDiv w:val="1"/>
      <w:marLeft w:val="0"/>
      <w:marRight w:val="0"/>
      <w:marTop w:val="0"/>
      <w:marBottom w:val="0"/>
      <w:divBdr>
        <w:top w:val="none" w:sz="0" w:space="0" w:color="auto"/>
        <w:left w:val="none" w:sz="0" w:space="0" w:color="auto"/>
        <w:bottom w:val="none" w:sz="0" w:space="0" w:color="auto"/>
        <w:right w:val="none" w:sz="0" w:space="0" w:color="auto"/>
      </w:divBdr>
    </w:div>
    <w:div w:id="1538621263">
      <w:bodyDiv w:val="1"/>
      <w:marLeft w:val="0"/>
      <w:marRight w:val="0"/>
      <w:marTop w:val="0"/>
      <w:marBottom w:val="0"/>
      <w:divBdr>
        <w:top w:val="none" w:sz="0" w:space="0" w:color="auto"/>
        <w:left w:val="none" w:sz="0" w:space="0" w:color="auto"/>
        <w:bottom w:val="none" w:sz="0" w:space="0" w:color="auto"/>
        <w:right w:val="none" w:sz="0" w:space="0" w:color="auto"/>
      </w:divBdr>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39275334">
      <w:bodyDiv w:val="1"/>
      <w:marLeft w:val="0"/>
      <w:marRight w:val="0"/>
      <w:marTop w:val="0"/>
      <w:marBottom w:val="0"/>
      <w:divBdr>
        <w:top w:val="none" w:sz="0" w:space="0" w:color="auto"/>
        <w:left w:val="none" w:sz="0" w:space="0" w:color="auto"/>
        <w:bottom w:val="none" w:sz="0" w:space="0" w:color="auto"/>
        <w:right w:val="none" w:sz="0" w:space="0" w:color="auto"/>
      </w:divBdr>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529512">
      <w:bodyDiv w:val="1"/>
      <w:marLeft w:val="0"/>
      <w:marRight w:val="0"/>
      <w:marTop w:val="0"/>
      <w:marBottom w:val="0"/>
      <w:divBdr>
        <w:top w:val="none" w:sz="0" w:space="0" w:color="auto"/>
        <w:left w:val="none" w:sz="0" w:space="0" w:color="auto"/>
        <w:bottom w:val="none" w:sz="0" w:space="0" w:color="auto"/>
        <w:right w:val="none" w:sz="0" w:space="0" w:color="auto"/>
      </w:divBdr>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1691369">
      <w:bodyDiv w:val="1"/>
      <w:marLeft w:val="0"/>
      <w:marRight w:val="0"/>
      <w:marTop w:val="0"/>
      <w:marBottom w:val="0"/>
      <w:divBdr>
        <w:top w:val="none" w:sz="0" w:space="0" w:color="auto"/>
        <w:left w:val="none" w:sz="0" w:space="0" w:color="auto"/>
        <w:bottom w:val="none" w:sz="0" w:space="0" w:color="auto"/>
        <w:right w:val="none" w:sz="0" w:space="0" w:color="auto"/>
      </w:divBdr>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480">
      <w:bodyDiv w:val="1"/>
      <w:marLeft w:val="0"/>
      <w:marRight w:val="0"/>
      <w:marTop w:val="0"/>
      <w:marBottom w:val="0"/>
      <w:divBdr>
        <w:top w:val="none" w:sz="0" w:space="0" w:color="auto"/>
        <w:left w:val="none" w:sz="0" w:space="0" w:color="auto"/>
        <w:bottom w:val="none" w:sz="0" w:space="0" w:color="auto"/>
        <w:right w:val="none" w:sz="0" w:space="0" w:color="auto"/>
      </w:divBdr>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554800">
      <w:bodyDiv w:val="1"/>
      <w:marLeft w:val="0"/>
      <w:marRight w:val="0"/>
      <w:marTop w:val="0"/>
      <w:marBottom w:val="0"/>
      <w:divBdr>
        <w:top w:val="none" w:sz="0" w:space="0" w:color="auto"/>
        <w:left w:val="none" w:sz="0" w:space="0" w:color="auto"/>
        <w:bottom w:val="none" w:sz="0" w:space="0" w:color="auto"/>
        <w:right w:val="none" w:sz="0" w:space="0" w:color="auto"/>
      </w:divBdr>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887581">
      <w:bodyDiv w:val="1"/>
      <w:marLeft w:val="0"/>
      <w:marRight w:val="0"/>
      <w:marTop w:val="0"/>
      <w:marBottom w:val="0"/>
      <w:divBdr>
        <w:top w:val="none" w:sz="0" w:space="0" w:color="auto"/>
        <w:left w:val="none" w:sz="0" w:space="0" w:color="auto"/>
        <w:bottom w:val="none" w:sz="0" w:space="0" w:color="auto"/>
        <w:right w:val="none" w:sz="0" w:space="0" w:color="auto"/>
      </w:divBdr>
      <w:divsChild>
        <w:div w:id="102267104">
          <w:marLeft w:val="0"/>
          <w:marRight w:val="0"/>
          <w:marTop w:val="0"/>
          <w:marBottom w:val="0"/>
          <w:divBdr>
            <w:top w:val="none" w:sz="0" w:space="0" w:color="auto"/>
            <w:left w:val="none" w:sz="0" w:space="0" w:color="auto"/>
            <w:bottom w:val="none" w:sz="0" w:space="0" w:color="auto"/>
            <w:right w:val="none" w:sz="0" w:space="0" w:color="auto"/>
          </w:divBdr>
          <w:divsChild>
            <w:div w:id="1433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4703004">
      <w:bodyDiv w:val="1"/>
      <w:marLeft w:val="0"/>
      <w:marRight w:val="0"/>
      <w:marTop w:val="0"/>
      <w:marBottom w:val="0"/>
      <w:divBdr>
        <w:top w:val="none" w:sz="0" w:space="0" w:color="auto"/>
        <w:left w:val="none" w:sz="0" w:space="0" w:color="auto"/>
        <w:bottom w:val="none" w:sz="0" w:space="0" w:color="auto"/>
        <w:right w:val="none" w:sz="0" w:space="0" w:color="auto"/>
      </w:divBdr>
      <w:divsChild>
        <w:div w:id="859973246">
          <w:marLeft w:val="0"/>
          <w:marRight w:val="0"/>
          <w:marTop w:val="0"/>
          <w:marBottom w:val="0"/>
          <w:divBdr>
            <w:top w:val="none" w:sz="0" w:space="0" w:color="auto"/>
            <w:left w:val="none" w:sz="0" w:space="0" w:color="auto"/>
            <w:bottom w:val="none" w:sz="0" w:space="0" w:color="auto"/>
            <w:right w:val="none" w:sz="0" w:space="0" w:color="auto"/>
          </w:divBdr>
        </w:div>
        <w:div w:id="1149249965">
          <w:marLeft w:val="0"/>
          <w:marRight w:val="0"/>
          <w:marTop w:val="900"/>
          <w:marBottom w:val="0"/>
          <w:divBdr>
            <w:top w:val="none" w:sz="0" w:space="0" w:color="auto"/>
            <w:left w:val="none" w:sz="0" w:space="0" w:color="auto"/>
            <w:bottom w:val="none" w:sz="0" w:space="0" w:color="auto"/>
            <w:right w:val="none" w:sz="0" w:space="0" w:color="auto"/>
          </w:divBdr>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3584">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450390">
      <w:bodyDiv w:val="1"/>
      <w:marLeft w:val="0"/>
      <w:marRight w:val="0"/>
      <w:marTop w:val="0"/>
      <w:marBottom w:val="0"/>
      <w:divBdr>
        <w:top w:val="none" w:sz="0" w:space="0" w:color="auto"/>
        <w:left w:val="none" w:sz="0" w:space="0" w:color="auto"/>
        <w:bottom w:val="none" w:sz="0" w:space="0" w:color="auto"/>
        <w:right w:val="none" w:sz="0" w:space="0" w:color="auto"/>
      </w:divBdr>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3340694">
      <w:bodyDiv w:val="1"/>
      <w:marLeft w:val="0"/>
      <w:marRight w:val="0"/>
      <w:marTop w:val="0"/>
      <w:marBottom w:val="0"/>
      <w:divBdr>
        <w:top w:val="none" w:sz="0" w:space="0" w:color="auto"/>
        <w:left w:val="none" w:sz="0" w:space="0" w:color="auto"/>
        <w:bottom w:val="none" w:sz="0" w:space="0" w:color="auto"/>
        <w:right w:val="none" w:sz="0" w:space="0" w:color="auto"/>
      </w:divBdr>
    </w:div>
    <w:div w:id="1624657265">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939858">
      <w:bodyDiv w:val="1"/>
      <w:marLeft w:val="0"/>
      <w:marRight w:val="0"/>
      <w:marTop w:val="0"/>
      <w:marBottom w:val="0"/>
      <w:divBdr>
        <w:top w:val="none" w:sz="0" w:space="0" w:color="auto"/>
        <w:left w:val="none" w:sz="0" w:space="0" w:color="auto"/>
        <w:bottom w:val="none" w:sz="0" w:space="0" w:color="auto"/>
        <w:right w:val="none" w:sz="0" w:space="0" w:color="auto"/>
      </w:divBdr>
      <w:divsChild>
        <w:div w:id="1740056588">
          <w:marLeft w:val="0"/>
          <w:marRight w:val="0"/>
          <w:marTop w:val="0"/>
          <w:marBottom w:val="0"/>
          <w:divBdr>
            <w:top w:val="none" w:sz="0" w:space="0" w:color="auto"/>
            <w:left w:val="none" w:sz="0" w:space="0" w:color="auto"/>
            <w:bottom w:val="none" w:sz="0" w:space="0" w:color="auto"/>
            <w:right w:val="none" w:sz="0" w:space="0" w:color="auto"/>
          </w:divBdr>
          <w:divsChild>
            <w:div w:id="1028918863">
              <w:marLeft w:val="0"/>
              <w:marRight w:val="0"/>
              <w:marTop w:val="0"/>
              <w:marBottom w:val="0"/>
              <w:divBdr>
                <w:top w:val="none" w:sz="0" w:space="0" w:color="auto"/>
                <w:left w:val="none" w:sz="0" w:space="0" w:color="auto"/>
                <w:bottom w:val="none" w:sz="0" w:space="0" w:color="auto"/>
                <w:right w:val="none" w:sz="0" w:space="0" w:color="auto"/>
              </w:divBdr>
            </w:div>
          </w:divsChild>
        </w:div>
        <w:div w:id="1373656933">
          <w:marLeft w:val="0"/>
          <w:marRight w:val="0"/>
          <w:marTop w:val="0"/>
          <w:marBottom w:val="0"/>
          <w:divBdr>
            <w:top w:val="none" w:sz="0" w:space="0" w:color="auto"/>
            <w:left w:val="none" w:sz="0" w:space="0" w:color="auto"/>
            <w:bottom w:val="none" w:sz="0" w:space="0" w:color="auto"/>
            <w:right w:val="none" w:sz="0" w:space="0" w:color="auto"/>
          </w:divBdr>
          <w:divsChild>
            <w:div w:id="1171288131">
              <w:marLeft w:val="0"/>
              <w:marRight w:val="0"/>
              <w:marTop w:val="0"/>
              <w:marBottom w:val="0"/>
              <w:divBdr>
                <w:top w:val="none" w:sz="0" w:space="0" w:color="auto"/>
                <w:left w:val="none" w:sz="0" w:space="0" w:color="auto"/>
                <w:bottom w:val="none" w:sz="0" w:space="0" w:color="auto"/>
                <w:right w:val="none" w:sz="0" w:space="0" w:color="auto"/>
              </w:divBdr>
              <w:divsChild>
                <w:div w:id="1368018864">
                  <w:marLeft w:val="0"/>
                  <w:marRight w:val="0"/>
                  <w:marTop w:val="0"/>
                  <w:marBottom w:val="0"/>
                  <w:divBdr>
                    <w:top w:val="none" w:sz="0" w:space="0" w:color="auto"/>
                    <w:left w:val="none" w:sz="0" w:space="0" w:color="auto"/>
                    <w:bottom w:val="none" w:sz="0" w:space="0" w:color="auto"/>
                    <w:right w:val="none" w:sz="0" w:space="0" w:color="auto"/>
                  </w:divBdr>
                  <w:divsChild>
                    <w:div w:id="19288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942693">
      <w:bodyDiv w:val="1"/>
      <w:marLeft w:val="0"/>
      <w:marRight w:val="0"/>
      <w:marTop w:val="0"/>
      <w:marBottom w:val="0"/>
      <w:divBdr>
        <w:top w:val="none" w:sz="0" w:space="0" w:color="auto"/>
        <w:left w:val="none" w:sz="0" w:space="0" w:color="auto"/>
        <w:bottom w:val="none" w:sz="0" w:space="0" w:color="auto"/>
        <w:right w:val="none" w:sz="0" w:space="0" w:color="auto"/>
      </w:divBdr>
      <w:divsChild>
        <w:div w:id="2090879150">
          <w:marLeft w:val="0"/>
          <w:marRight w:val="0"/>
          <w:marTop w:val="0"/>
          <w:marBottom w:val="0"/>
          <w:divBdr>
            <w:top w:val="none" w:sz="0" w:space="0" w:color="auto"/>
            <w:left w:val="none" w:sz="0" w:space="0" w:color="auto"/>
            <w:bottom w:val="none" w:sz="0" w:space="0" w:color="auto"/>
            <w:right w:val="none" w:sz="0" w:space="0" w:color="auto"/>
          </w:divBdr>
          <w:divsChild>
            <w:div w:id="1083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838058">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5858128">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69826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6838">
      <w:bodyDiv w:val="1"/>
      <w:marLeft w:val="0"/>
      <w:marRight w:val="0"/>
      <w:marTop w:val="0"/>
      <w:marBottom w:val="0"/>
      <w:divBdr>
        <w:top w:val="none" w:sz="0" w:space="0" w:color="auto"/>
        <w:left w:val="none" w:sz="0" w:space="0" w:color="auto"/>
        <w:bottom w:val="none" w:sz="0" w:space="0" w:color="auto"/>
        <w:right w:val="none" w:sz="0" w:space="0" w:color="auto"/>
      </w:divBdr>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724813">
      <w:bodyDiv w:val="1"/>
      <w:marLeft w:val="0"/>
      <w:marRight w:val="0"/>
      <w:marTop w:val="0"/>
      <w:marBottom w:val="0"/>
      <w:divBdr>
        <w:top w:val="none" w:sz="0" w:space="0" w:color="auto"/>
        <w:left w:val="none" w:sz="0" w:space="0" w:color="auto"/>
        <w:bottom w:val="none" w:sz="0" w:space="0" w:color="auto"/>
        <w:right w:val="none" w:sz="0" w:space="0" w:color="auto"/>
      </w:divBdr>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454349">
      <w:bodyDiv w:val="1"/>
      <w:marLeft w:val="0"/>
      <w:marRight w:val="0"/>
      <w:marTop w:val="0"/>
      <w:marBottom w:val="0"/>
      <w:divBdr>
        <w:top w:val="none" w:sz="0" w:space="0" w:color="auto"/>
        <w:left w:val="none" w:sz="0" w:space="0" w:color="auto"/>
        <w:bottom w:val="none" w:sz="0" w:space="0" w:color="auto"/>
        <w:right w:val="none" w:sz="0" w:space="0" w:color="auto"/>
      </w:divBdr>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19084237">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183725">
      <w:bodyDiv w:val="1"/>
      <w:marLeft w:val="0"/>
      <w:marRight w:val="0"/>
      <w:marTop w:val="0"/>
      <w:marBottom w:val="0"/>
      <w:divBdr>
        <w:top w:val="none" w:sz="0" w:space="0" w:color="auto"/>
        <w:left w:val="none" w:sz="0" w:space="0" w:color="auto"/>
        <w:bottom w:val="none" w:sz="0" w:space="0" w:color="auto"/>
        <w:right w:val="none" w:sz="0" w:space="0" w:color="auto"/>
      </w:divBdr>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8491">
      <w:bodyDiv w:val="1"/>
      <w:marLeft w:val="0"/>
      <w:marRight w:val="0"/>
      <w:marTop w:val="0"/>
      <w:marBottom w:val="0"/>
      <w:divBdr>
        <w:top w:val="none" w:sz="0" w:space="0" w:color="auto"/>
        <w:left w:val="none" w:sz="0" w:space="0" w:color="auto"/>
        <w:bottom w:val="none" w:sz="0" w:space="0" w:color="auto"/>
        <w:right w:val="none" w:sz="0" w:space="0" w:color="auto"/>
      </w:divBdr>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083102">
      <w:bodyDiv w:val="1"/>
      <w:marLeft w:val="0"/>
      <w:marRight w:val="0"/>
      <w:marTop w:val="0"/>
      <w:marBottom w:val="0"/>
      <w:divBdr>
        <w:top w:val="none" w:sz="0" w:space="0" w:color="auto"/>
        <w:left w:val="none" w:sz="0" w:space="0" w:color="auto"/>
        <w:bottom w:val="none" w:sz="0" w:space="0" w:color="auto"/>
        <w:right w:val="none" w:sz="0" w:space="0" w:color="auto"/>
      </w:divBdr>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47137">
      <w:bodyDiv w:val="1"/>
      <w:marLeft w:val="0"/>
      <w:marRight w:val="0"/>
      <w:marTop w:val="0"/>
      <w:marBottom w:val="0"/>
      <w:divBdr>
        <w:top w:val="none" w:sz="0" w:space="0" w:color="auto"/>
        <w:left w:val="none" w:sz="0" w:space="0" w:color="auto"/>
        <w:bottom w:val="none" w:sz="0" w:space="0" w:color="auto"/>
        <w:right w:val="none" w:sz="0" w:space="0" w:color="auto"/>
      </w:divBdr>
    </w:div>
    <w:div w:id="1781991052">
      <w:bodyDiv w:val="1"/>
      <w:marLeft w:val="0"/>
      <w:marRight w:val="0"/>
      <w:marTop w:val="0"/>
      <w:marBottom w:val="0"/>
      <w:divBdr>
        <w:top w:val="none" w:sz="0" w:space="0" w:color="auto"/>
        <w:left w:val="none" w:sz="0" w:space="0" w:color="auto"/>
        <w:bottom w:val="none" w:sz="0" w:space="0" w:color="auto"/>
        <w:right w:val="none" w:sz="0" w:space="0" w:color="auto"/>
      </w:divBdr>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132113">
      <w:bodyDiv w:val="1"/>
      <w:marLeft w:val="0"/>
      <w:marRight w:val="0"/>
      <w:marTop w:val="0"/>
      <w:marBottom w:val="0"/>
      <w:divBdr>
        <w:top w:val="none" w:sz="0" w:space="0" w:color="auto"/>
        <w:left w:val="none" w:sz="0" w:space="0" w:color="auto"/>
        <w:bottom w:val="none" w:sz="0" w:space="0" w:color="auto"/>
        <w:right w:val="none" w:sz="0" w:space="0" w:color="auto"/>
      </w:divBdr>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604103">
      <w:bodyDiv w:val="1"/>
      <w:marLeft w:val="0"/>
      <w:marRight w:val="0"/>
      <w:marTop w:val="0"/>
      <w:marBottom w:val="0"/>
      <w:divBdr>
        <w:top w:val="none" w:sz="0" w:space="0" w:color="auto"/>
        <w:left w:val="none" w:sz="0" w:space="0" w:color="auto"/>
        <w:bottom w:val="none" w:sz="0" w:space="0" w:color="auto"/>
        <w:right w:val="none" w:sz="0" w:space="0" w:color="auto"/>
      </w:divBdr>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4926">
      <w:bodyDiv w:val="1"/>
      <w:marLeft w:val="0"/>
      <w:marRight w:val="0"/>
      <w:marTop w:val="0"/>
      <w:marBottom w:val="0"/>
      <w:divBdr>
        <w:top w:val="none" w:sz="0" w:space="0" w:color="auto"/>
        <w:left w:val="none" w:sz="0" w:space="0" w:color="auto"/>
        <w:bottom w:val="none" w:sz="0" w:space="0" w:color="auto"/>
        <w:right w:val="none" w:sz="0" w:space="0" w:color="auto"/>
      </w:divBdr>
      <w:divsChild>
        <w:div w:id="1666931534">
          <w:marLeft w:val="0"/>
          <w:marRight w:val="0"/>
          <w:marTop w:val="0"/>
          <w:marBottom w:val="0"/>
          <w:divBdr>
            <w:top w:val="none" w:sz="0" w:space="0" w:color="auto"/>
            <w:left w:val="none" w:sz="0" w:space="0" w:color="auto"/>
            <w:bottom w:val="none" w:sz="0" w:space="0" w:color="auto"/>
            <w:right w:val="none" w:sz="0" w:space="0" w:color="auto"/>
          </w:divBdr>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492123">
      <w:bodyDiv w:val="1"/>
      <w:marLeft w:val="0"/>
      <w:marRight w:val="0"/>
      <w:marTop w:val="0"/>
      <w:marBottom w:val="0"/>
      <w:divBdr>
        <w:top w:val="none" w:sz="0" w:space="0" w:color="auto"/>
        <w:left w:val="none" w:sz="0" w:space="0" w:color="auto"/>
        <w:bottom w:val="none" w:sz="0" w:space="0" w:color="auto"/>
        <w:right w:val="none" w:sz="0" w:space="0" w:color="auto"/>
      </w:divBdr>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15205">
      <w:bodyDiv w:val="1"/>
      <w:marLeft w:val="0"/>
      <w:marRight w:val="0"/>
      <w:marTop w:val="0"/>
      <w:marBottom w:val="0"/>
      <w:divBdr>
        <w:top w:val="none" w:sz="0" w:space="0" w:color="auto"/>
        <w:left w:val="none" w:sz="0" w:space="0" w:color="auto"/>
        <w:bottom w:val="none" w:sz="0" w:space="0" w:color="auto"/>
        <w:right w:val="none" w:sz="0" w:space="0" w:color="auto"/>
      </w:divBdr>
      <w:divsChild>
        <w:div w:id="1404186059">
          <w:marLeft w:val="0"/>
          <w:marRight w:val="0"/>
          <w:marTop w:val="0"/>
          <w:marBottom w:val="0"/>
          <w:divBdr>
            <w:top w:val="none" w:sz="0" w:space="0" w:color="auto"/>
            <w:left w:val="none" w:sz="0" w:space="0" w:color="auto"/>
            <w:bottom w:val="none" w:sz="0" w:space="0" w:color="auto"/>
            <w:right w:val="none" w:sz="0" w:space="0" w:color="auto"/>
          </w:divBdr>
          <w:divsChild>
            <w:div w:id="2014723802">
              <w:marLeft w:val="0"/>
              <w:marRight w:val="0"/>
              <w:marTop w:val="150"/>
              <w:marBottom w:val="0"/>
              <w:divBdr>
                <w:top w:val="none" w:sz="0" w:space="0" w:color="auto"/>
                <w:left w:val="none" w:sz="0" w:space="0" w:color="auto"/>
                <w:bottom w:val="none" w:sz="0" w:space="0" w:color="auto"/>
                <w:right w:val="none" w:sz="0" w:space="0" w:color="auto"/>
              </w:divBdr>
              <w:divsChild>
                <w:div w:id="1326319293">
                  <w:marLeft w:val="0"/>
                  <w:marRight w:val="0"/>
                  <w:marTop w:val="0"/>
                  <w:marBottom w:val="0"/>
                  <w:divBdr>
                    <w:top w:val="none" w:sz="0" w:space="0" w:color="auto"/>
                    <w:left w:val="none" w:sz="0" w:space="0" w:color="auto"/>
                    <w:bottom w:val="none" w:sz="0" w:space="0" w:color="auto"/>
                    <w:right w:val="none" w:sz="0" w:space="0" w:color="auto"/>
                  </w:divBdr>
                  <w:divsChild>
                    <w:div w:id="1206722681">
                      <w:marLeft w:val="0"/>
                      <w:marRight w:val="0"/>
                      <w:marTop w:val="0"/>
                      <w:marBottom w:val="0"/>
                      <w:divBdr>
                        <w:top w:val="none" w:sz="0" w:space="0" w:color="auto"/>
                        <w:left w:val="none" w:sz="0" w:space="0" w:color="auto"/>
                        <w:bottom w:val="none" w:sz="0" w:space="0" w:color="auto"/>
                        <w:right w:val="none" w:sz="0" w:space="0" w:color="auto"/>
                      </w:divBdr>
                      <w:divsChild>
                        <w:div w:id="748430307">
                          <w:marLeft w:val="0"/>
                          <w:marRight w:val="0"/>
                          <w:marTop w:val="0"/>
                          <w:marBottom w:val="0"/>
                          <w:divBdr>
                            <w:top w:val="none" w:sz="0" w:space="0" w:color="auto"/>
                            <w:left w:val="none" w:sz="0" w:space="0" w:color="auto"/>
                            <w:bottom w:val="none" w:sz="0" w:space="0" w:color="auto"/>
                            <w:right w:val="none" w:sz="0" w:space="0" w:color="auto"/>
                          </w:divBdr>
                          <w:divsChild>
                            <w:div w:id="1697997819">
                              <w:marLeft w:val="0"/>
                              <w:marRight w:val="0"/>
                              <w:marTop w:val="0"/>
                              <w:marBottom w:val="0"/>
                              <w:divBdr>
                                <w:top w:val="none" w:sz="0" w:space="0" w:color="auto"/>
                                <w:left w:val="none" w:sz="0" w:space="0" w:color="auto"/>
                                <w:bottom w:val="none" w:sz="0" w:space="0" w:color="auto"/>
                                <w:right w:val="none" w:sz="0" w:space="0" w:color="auto"/>
                              </w:divBdr>
                              <w:divsChild>
                                <w:div w:id="1045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7620361">
      <w:bodyDiv w:val="1"/>
      <w:marLeft w:val="0"/>
      <w:marRight w:val="0"/>
      <w:marTop w:val="0"/>
      <w:marBottom w:val="0"/>
      <w:divBdr>
        <w:top w:val="none" w:sz="0" w:space="0" w:color="auto"/>
        <w:left w:val="none" w:sz="0" w:space="0" w:color="auto"/>
        <w:bottom w:val="none" w:sz="0" w:space="0" w:color="auto"/>
        <w:right w:val="none" w:sz="0" w:space="0" w:color="auto"/>
      </w:divBdr>
    </w:div>
    <w:div w:id="1807776100">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286">
      <w:bodyDiv w:val="1"/>
      <w:marLeft w:val="0"/>
      <w:marRight w:val="0"/>
      <w:marTop w:val="0"/>
      <w:marBottom w:val="0"/>
      <w:divBdr>
        <w:top w:val="none" w:sz="0" w:space="0" w:color="auto"/>
        <w:left w:val="none" w:sz="0" w:space="0" w:color="auto"/>
        <w:bottom w:val="none" w:sz="0" w:space="0" w:color="auto"/>
        <w:right w:val="none" w:sz="0" w:space="0" w:color="auto"/>
      </w:divBdr>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596514">
      <w:bodyDiv w:val="1"/>
      <w:marLeft w:val="0"/>
      <w:marRight w:val="0"/>
      <w:marTop w:val="0"/>
      <w:marBottom w:val="0"/>
      <w:divBdr>
        <w:top w:val="none" w:sz="0" w:space="0" w:color="auto"/>
        <w:left w:val="none" w:sz="0" w:space="0" w:color="auto"/>
        <w:bottom w:val="none" w:sz="0" w:space="0" w:color="auto"/>
        <w:right w:val="none" w:sz="0" w:space="0" w:color="auto"/>
      </w:divBdr>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32242">
      <w:bodyDiv w:val="1"/>
      <w:marLeft w:val="0"/>
      <w:marRight w:val="0"/>
      <w:marTop w:val="0"/>
      <w:marBottom w:val="0"/>
      <w:divBdr>
        <w:top w:val="none" w:sz="0" w:space="0" w:color="auto"/>
        <w:left w:val="none" w:sz="0" w:space="0" w:color="auto"/>
        <w:bottom w:val="none" w:sz="0" w:space="0" w:color="auto"/>
        <w:right w:val="none" w:sz="0" w:space="0" w:color="auto"/>
      </w:divBdr>
    </w:div>
    <w:div w:id="1832402025">
      <w:bodyDiv w:val="1"/>
      <w:marLeft w:val="0"/>
      <w:marRight w:val="0"/>
      <w:marTop w:val="0"/>
      <w:marBottom w:val="0"/>
      <w:divBdr>
        <w:top w:val="none" w:sz="0" w:space="0" w:color="auto"/>
        <w:left w:val="none" w:sz="0" w:space="0" w:color="auto"/>
        <w:bottom w:val="none" w:sz="0" w:space="0" w:color="auto"/>
        <w:right w:val="none" w:sz="0" w:space="0" w:color="auto"/>
      </w:divBdr>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5721">
      <w:bodyDiv w:val="1"/>
      <w:marLeft w:val="0"/>
      <w:marRight w:val="0"/>
      <w:marTop w:val="0"/>
      <w:marBottom w:val="0"/>
      <w:divBdr>
        <w:top w:val="none" w:sz="0" w:space="0" w:color="auto"/>
        <w:left w:val="none" w:sz="0" w:space="0" w:color="auto"/>
        <w:bottom w:val="none" w:sz="0" w:space="0" w:color="auto"/>
        <w:right w:val="none" w:sz="0" w:space="0" w:color="auto"/>
      </w:divBdr>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20408">
      <w:bodyDiv w:val="1"/>
      <w:marLeft w:val="0"/>
      <w:marRight w:val="0"/>
      <w:marTop w:val="0"/>
      <w:marBottom w:val="0"/>
      <w:divBdr>
        <w:top w:val="none" w:sz="0" w:space="0" w:color="auto"/>
        <w:left w:val="none" w:sz="0" w:space="0" w:color="auto"/>
        <w:bottom w:val="none" w:sz="0" w:space="0" w:color="auto"/>
        <w:right w:val="none" w:sz="0" w:space="0" w:color="auto"/>
      </w:divBdr>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19673">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218043">
      <w:bodyDiv w:val="1"/>
      <w:marLeft w:val="0"/>
      <w:marRight w:val="0"/>
      <w:marTop w:val="0"/>
      <w:marBottom w:val="0"/>
      <w:divBdr>
        <w:top w:val="none" w:sz="0" w:space="0" w:color="auto"/>
        <w:left w:val="none" w:sz="0" w:space="0" w:color="auto"/>
        <w:bottom w:val="none" w:sz="0" w:space="0" w:color="auto"/>
        <w:right w:val="none" w:sz="0" w:space="0" w:color="auto"/>
      </w:divBdr>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2811">
      <w:bodyDiv w:val="1"/>
      <w:marLeft w:val="0"/>
      <w:marRight w:val="0"/>
      <w:marTop w:val="0"/>
      <w:marBottom w:val="0"/>
      <w:divBdr>
        <w:top w:val="none" w:sz="0" w:space="0" w:color="auto"/>
        <w:left w:val="none" w:sz="0" w:space="0" w:color="auto"/>
        <w:bottom w:val="none" w:sz="0" w:space="0" w:color="auto"/>
        <w:right w:val="none" w:sz="0" w:space="0" w:color="auto"/>
      </w:divBdr>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43086">
      <w:bodyDiv w:val="1"/>
      <w:marLeft w:val="0"/>
      <w:marRight w:val="0"/>
      <w:marTop w:val="0"/>
      <w:marBottom w:val="0"/>
      <w:divBdr>
        <w:top w:val="none" w:sz="0" w:space="0" w:color="auto"/>
        <w:left w:val="none" w:sz="0" w:space="0" w:color="auto"/>
        <w:bottom w:val="none" w:sz="0" w:space="0" w:color="auto"/>
        <w:right w:val="none" w:sz="0" w:space="0" w:color="auto"/>
      </w:divBdr>
      <w:divsChild>
        <w:div w:id="1562517785">
          <w:marLeft w:val="0"/>
          <w:marRight w:val="0"/>
          <w:marTop w:val="0"/>
          <w:marBottom w:val="0"/>
          <w:divBdr>
            <w:top w:val="none" w:sz="0" w:space="0" w:color="auto"/>
            <w:left w:val="none" w:sz="0" w:space="0" w:color="auto"/>
            <w:bottom w:val="none" w:sz="0" w:space="0" w:color="auto"/>
            <w:right w:val="none" w:sz="0" w:space="0" w:color="auto"/>
          </w:divBdr>
          <w:divsChild>
            <w:div w:id="1966692704">
              <w:marLeft w:val="0"/>
              <w:marRight w:val="0"/>
              <w:marTop w:val="0"/>
              <w:marBottom w:val="0"/>
              <w:divBdr>
                <w:top w:val="none" w:sz="0" w:space="0" w:color="auto"/>
                <w:left w:val="none" w:sz="0" w:space="0" w:color="auto"/>
                <w:bottom w:val="none" w:sz="0" w:space="0" w:color="auto"/>
                <w:right w:val="none" w:sz="0" w:space="0" w:color="auto"/>
              </w:divBdr>
            </w:div>
          </w:divsChild>
        </w:div>
        <w:div w:id="1612513303">
          <w:marLeft w:val="0"/>
          <w:marRight w:val="0"/>
          <w:marTop w:val="0"/>
          <w:marBottom w:val="0"/>
          <w:divBdr>
            <w:top w:val="none" w:sz="0" w:space="0" w:color="auto"/>
            <w:left w:val="none" w:sz="0" w:space="0" w:color="auto"/>
            <w:bottom w:val="none" w:sz="0" w:space="0" w:color="auto"/>
            <w:right w:val="none" w:sz="0" w:space="0" w:color="auto"/>
          </w:divBdr>
          <w:divsChild>
            <w:div w:id="567115484">
              <w:marLeft w:val="0"/>
              <w:marRight w:val="0"/>
              <w:marTop w:val="0"/>
              <w:marBottom w:val="0"/>
              <w:divBdr>
                <w:top w:val="none" w:sz="0" w:space="0" w:color="auto"/>
                <w:left w:val="none" w:sz="0" w:space="0" w:color="auto"/>
                <w:bottom w:val="none" w:sz="0" w:space="0" w:color="auto"/>
                <w:right w:val="none" w:sz="0" w:space="0" w:color="auto"/>
              </w:divBdr>
              <w:divsChild>
                <w:div w:id="1087267384">
                  <w:marLeft w:val="0"/>
                  <w:marRight w:val="0"/>
                  <w:marTop w:val="0"/>
                  <w:marBottom w:val="0"/>
                  <w:divBdr>
                    <w:top w:val="none" w:sz="0" w:space="0" w:color="auto"/>
                    <w:left w:val="none" w:sz="0" w:space="0" w:color="auto"/>
                    <w:bottom w:val="none" w:sz="0" w:space="0" w:color="auto"/>
                    <w:right w:val="none" w:sz="0" w:space="0" w:color="auto"/>
                  </w:divBdr>
                  <w:divsChild>
                    <w:div w:id="1259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460639">
      <w:bodyDiv w:val="1"/>
      <w:marLeft w:val="0"/>
      <w:marRight w:val="0"/>
      <w:marTop w:val="0"/>
      <w:marBottom w:val="0"/>
      <w:divBdr>
        <w:top w:val="none" w:sz="0" w:space="0" w:color="auto"/>
        <w:left w:val="none" w:sz="0" w:space="0" w:color="auto"/>
        <w:bottom w:val="none" w:sz="0" w:space="0" w:color="auto"/>
        <w:right w:val="none" w:sz="0" w:space="0" w:color="auto"/>
      </w:divBdr>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0285338">
      <w:bodyDiv w:val="1"/>
      <w:marLeft w:val="0"/>
      <w:marRight w:val="0"/>
      <w:marTop w:val="0"/>
      <w:marBottom w:val="0"/>
      <w:divBdr>
        <w:top w:val="none" w:sz="0" w:space="0" w:color="auto"/>
        <w:left w:val="none" w:sz="0" w:space="0" w:color="auto"/>
        <w:bottom w:val="none" w:sz="0" w:space="0" w:color="auto"/>
        <w:right w:val="none" w:sz="0" w:space="0" w:color="auto"/>
      </w:divBdr>
      <w:divsChild>
        <w:div w:id="611061227">
          <w:marLeft w:val="0"/>
          <w:marRight w:val="0"/>
          <w:marTop w:val="0"/>
          <w:marBottom w:val="0"/>
          <w:divBdr>
            <w:top w:val="none" w:sz="0" w:space="0" w:color="auto"/>
            <w:left w:val="none" w:sz="0" w:space="0" w:color="auto"/>
            <w:bottom w:val="none" w:sz="0" w:space="0" w:color="auto"/>
            <w:right w:val="none" w:sz="0" w:space="0" w:color="auto"/>
          </w:divBdr>
          <w:divsChild>
            <w:div w:id="14213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32189">
      <w:bodyDiv w:val="1"/>
      <w:marLeft w:val="0"/>
      <w:marRight w:val="0"/>
      <w:marTop w:val="0"/>
      <w:marBottom w:val="0"/>
      <w:divBdr>
        <w:top w:val="none" w:sz="0" w:space="0" w:color="auto"/>
        <w:left w:val="none" w:sz="0" w:space="0" w:color="auto"/>
        <w:bottom w:val="none" w:sz="0" w:space="0" w:color="auto"/>
        <w:right w:val="none" w:sz="0" w:space="0" w:color="auto"/>
      </w:divBdr>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981188">
      <w:bodyDiv w:val="1"/>
      <w:marLeft w:val="0"/>
      <w:marRight w:val="0"/>
      <w:marTop w:val="0"/>
      <w:marBottom w:val="0"/>
      <w:divBdr>
        <w:top w:val="none" w:sz="0" w:space="0" w:color="auto"/>
        <w:left w:val="none" w:sz="0" w:space="0" w:color="auto"/>
        <w:bottom w:val="none" w:sz="0" w:space="0" w:color="auto"/>
        <w:right w:val="none" w:sz="0" w:space="0" w:color="auto"/>
      </w:divBdr>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4592">
      <w:bodyDiv w:val="1"/>
      <w:marLeft w:val="0"/>
      <w:marRight w:val="0"/>
      <w:marTop w:val="0"/>
      <w:marBottom w:val="0"/>
      <w:divBdr>
        <w:top w:val="none" w:sz="0" w:space="0" w:color="auto"/>
        <w:left w:val="none" w:sz="0" w:space="0" w:color="auto"/>
        <w:bottom w:val="none" w:sz="0" w:space="0" w:color="auto"/>
        <w:right w:val="none" w:sz="0" w:space="0" w:color="auto"/>
      </w:divBdr>
      <w:divsChild>
        <w:div w:id="2134712121">
          <w:marLeft w:val="0"/>
          <w:marRight w:val="0"/>
          <w:marTop w:val="0"/>
          <w:marBottom w:val="0"/>
          <w:divBdr>
            <w:top w:val="none" w:sz="0" w:space="0" w:color="auto"/>
            <w:left w:val="none" w:sz="0" w:space="0" w:color="auto"/>
            <w:bottom w:val="none" w:sz="0" w:space="0" w:color="auto"/>
            <w:right w:val="none" w:sz="0" w:space="0" w:color="auto"/>
          </w:divBdr>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61412">
      <w:bodyDiv w:val="1"/>
      <w:marLeft w:val="0"/>
      <w:marRight w:val="0"/>
      <w:marTop w:val="0"/>
      <w:marBottom w:val="0"/>
      <w:divBdr>
        <w:top w:val="none" w:sz="0" w:space="0" w:color="auto"/>
        <w:left w:val="none" w:sz="0" w:space="0" w:color="auto"/>
        <w:bottom w:val="none" w:sz="0" w:space="0" w:color="auto"/>
        <w:right w:val="none" w:sz="0" w:space="0" w:color="auto"/>
      </w:divBdr>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3008">
      <w:bodyDiv w:val="1"/>
      <w:marLeft w:val="0"/>
      <w:marRight w:val="0"/>
      <w:marTop w:val="0"/>
      <w:marBottom w:val="0"/>
      <w:divBdr>
        <w:top w:val="none" w:sz="0" w:space="0" w:color="auto"/>
        <w:left w:val="none" w:sz="0" w:space="0" w:color="auto"/>
        <w:bottom w:val="none" w:sz="0" w:space="0" w:color="auto"/>
        <w:right w:val="none" w:sz="0" w:space="0" w:color="auto"/>
      </w:divBdr>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0993038">
      <w:bodyDiv w:val="1"/>
      <w:marLeft w:val="0"/>
      <w:marRight w:val="0"/>
      <w:marTop w:val="0"/>
      <w:marBottom w:val="0"/>
      <w:divBdr>
        <w:top w:val="none" w:sz="0" w:space="0" w:color="auto"/>
        <w:left w:val="none" w:sz="0" w:space="0" w:color="auto"/>
        <w:bottom w:val="none" w:sz="0" w:space="0" w:color="auto"/>
        <w:right w:val="none" w:sz="0" w:space="0" w:color="auto"/>
      </w:divBdr>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8406">
      <w:bodyDiv w:val="1"/>
      <w:marLeft w:val="0"/>
      <w:marRight w:val="0"/>
      <w:marTop w:val="0"/>
      <w:marBottom w:val="0"/>
      <w:divBdr>
        <w:top w:val="none" w:sz="0" w:space="0" w:color="auto"/>
        <w:left w:val="none" w:sz="0" w:space="0" w:color="auto"/>
        <w:bottom w:val="none" w:sz="0" w:space="0" w:color="auto"/>
        <w:right w:val="none" w:sz="0" w:space="0" w:color="auto"/>
      </w:divBdr>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777235">
      <w:bodyDiv w:val="1"/>
      <w:marLeft w:val="0"/>
      <w:marRight w:val="0"/>
      <w:marTop w:val="0"/>
      <w:marBottom w:val="0"/>
      <w:divBdr>
        <w:top w:val="none" w:sz="0" w:space="0" w:color="auto"/>
        <w:left w:val="none" w:sz="0" w:space="0" w:color="auto"/>
        <w:bottom w:val="none" w:sz="0" w:space="0" w:color="auto"/>
        <w:right w:val="none" w:sz="0" w:space="0" w:color="auto"/>
      </w:divBdr>
      <w:divsChild>
        <w:div w:id="121966569">
          <w:marLeft w:val="0"/>
          <w:marRight w:val="0"/>
          <w:marTop w:val="0"/>
          <w:marBottom w:val="45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84069">
      <w:bodyDiv w:val="1"/>
      <w:marLeft w:val="0"/>
      <w:marRight w:val="0"/>
      <w:marTop w:val="0"/>
      <w:marBottom w:val="0"/>
      <w:divBdr>
        <w:top w:val="none" w:sz="0" w:space="0" w:color="auto"/>
        <w:left w:val="none" w:sz="0" w:space="0" w:color="auto"/>
        <w:bottom w:val="none" w:sz="0" w:space="0" w:color="auto"/>
        <w:right w:val="none" w:sz="0" w:space="0" w:color="auto"/>
      </w:divBdr>
    </w:div>
    <w:div w:id="1999189268">
      <w:bodyDiv w:val="1"/>
      <w:marLeft w:val="0"/>
      <w:marRight w:val="0"/>
      <w:marTop w:val="0"/>
      <w:marBottom w:val="0"/>
      <w:divBdr>
        <w:top w:val="none" w:sz="0" w:space="0" w:color="auto"/>
        <w:left w:val="none" w:sz="0" w:space="0" w:color="auto"/>
        <w:bottom w:val="none" w:sz="0" w:space="0" w:color="auto"/>
        <w:right w:val="none" w:sz="0" w:space="0" w:color="auto"/>
      </w:divBdr>
      <w:divsChild>
        <w:div w:id="1870602228">
          <w:marLeft w:val="0"/>
          <w:marRight w:val="0"/>
          <w:marTop w:val="0"/>
          <w:marBottom w:val="0"/>
          <w:divBdr>
            <w:top w:val="none" w:sz="0" w:space="0" w:color="auto"/>
            <w:left w:val="none" w:sz="0" w:space="0" w:color="auto"/>
            <w:bottom w:val="none" w:sz="0" w:space="0" w:color="auto"/>
            <w:right w:val="none" w:sz="0" w:space="0" w:color="auto"/>
          </w:divBdr>
          <w:divsChild>
            <w:div w:id="18601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02979">
      <w:bodyDiv w:val="1"/>
      <w:marLeft w:val="0"/>
      <w:marRight w:val="0"/>
      <w:marTop w:val="0"/>
      <w:marBottom w:val="0"/>
      <w:divBdr>
        <w:top w:val="none" w:sz="0" w:space="0" w:color="auto"/>
        <w:left w:val="none" w:sz="0" w:space="0" w:color="auto"/>
        <w:bottom w:val="none" w:sz="0" w:space="0" w:color="auto"/>
        <w:right w:val="none" w:sz="0" w:space="0" w:color="auto"/>
      </w:divBdr>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8059">
      <w:bodyDiv w:val="1"/>
      <w:marLeft w:val="0"/>
      <w:marRight w:val="0"/>
      <w:marTop w:val="0"/>
      <w:marBottom w:val="0"/>
      <w:divBdr>
        <w:top w:val="none" w:sz="0" w:space="0" w:color="auto"/>
        <w:left w:val="none" w:sz="0" w:space="0" w:color="auto"/>
        <w:bottom w:val="none" w:sz="0" w:space="0" w:color="auto"/>
        <w:right w:val="none" w:sz="0" w:space="0" w:color="auto"/>
      </w:divBdr>
      <w:divsChild>
        <w:div w:id="1086075097">
          <w:marLeft w:val="0"/>
          <w:marRight w:val="0"/>
          <w:marTop w:val="0"/>
          <w:marBottom w:val="0"/>
          <w:divBdr>
            <w:top w:val="none" w:sz="0" w:space="0" w:color="auto"/>
            <w:left w:val="none" w:sz="0" w:space="0" w:color="auto"/>
            <w:bottom w:val="none" w:sz="0" w:space="0" w:color="auto"/>
            <w:right w:val="none" w:sz="0" w:space="0" w:color="auto"/>
          </w:divBdr>
          <w:divsChild>
            <w:div w:id="2123960746">
              <w:marLeft w:val="0"/>
              <w:marRight w:val="0"/>
              <w:marTop w:val="150"/>
              <w:marBottom w:val="0"/>
              <w:divBdr>
                <w:top w:val="none" w:sz="0" w:space="0" w:color="auto"/>
                <w:left w:val="none" w:sz="0" w:space="0" w:color="auto"/>
                <w:bottom w:val="none" w:sz="0" w:space="0" w:color="auto"/>
                <w:right w:val="none" w:sz="0" w:space="0" w:color="auto"/>
              </w:divBdr>
              <w:divsChild>
                <w:div w:id="1044868837">
                  <w:marLeft w:val="0"/>
                  <w:marRight w:val="0"/>
                  <w:marTop w:val="0"/>
                  <w:marBottom w:val="0"/>
                  <w:divBdr>
                    <w:top w:val="none" w:sz="0" w:space="0" w:color="auto"/>
                    <w:left w:val="none" w:sz="0" w:space="0" w:color="auto"/>
                    <w:bottom w:val="none" w:sz="0" w:space="0" w:color="auto"/>
                    <w:right w:val="none" w:sz="0" w:space="0" w:color="auto"/>
                  </w:divBdr>
                  <w:divsChild>
                    <w:div w:id="817262094">
                      <w:marLeft w:val="0"/>
                      <w:marRight w:val="0"/>
                      <w:marTop w:val="0"/>
                      <w:marBottom w:val="0"/>
                      <w:divBdr>
                        <w:top w:val="none" w:sz="0" w:space="0" w:color="auto"/>
                        <w:left w:val="none" w:sz="0" w:space="0" w:color="auto"/>
                        <w:bottom w:val="none" w:sz="0" w:space="0" w:color="auto"/>
                        <w:right w:val="none" w:sz="0" w:space="0" w:color="auto"/>
                      </w:divBdr>
                      <w:divsChild>
                        <w:div w:id="19866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45661">
      <w:bodyDiv w:val="1"/>
      <w:marLeft w:val="0"/>
      <w:marRight w:val="0"/>
      <w:marTop w:val="0"/>
      <w:marBottom w:val="0"/>
      <w:divBdr>
        <w:top w:val="none" w:sz="0" w:space="0" w:color="auto"/>
        <w:left w:val="none" w:sz="0" w:space="0" w:color="auto"/>
        <w:bottom w:val="none" w:sz="0" w:space="0" w:color="auto"/>
        <w:right w:val="none" w:sz="0" w:space="0" w:color="auto"/>
      </w:divBdr>
      <w:divsChild>
        <w:div w:id="2097938657">
          <w:marLeft w:val="0"/>
          <w:marRight w:val="0"/>
          <w:marTop w:val="0"/>
          <w:marBottom w:val="0"/>
          <w:divBdr>
            <w:top w:val="none" w:sz="0" w:space="0" w:color="auto"/>
            <w:left w:val="none" w:sz="0" w:space="0" w:color="auto"/>
            <w:bottom w:val="none" w:sz="0" w:space="0" w:color="auto"/>
            <w:right w:val="none" w:sz="0" w:space="0" w:color="auto"/>
          </w:divBdr>
          <w:divsChild>
            <w:div w:id="1310673495">
              <w:marLeft w:val="-300"/>
              <w:marRight w:val="-300"/>
              <w:marTop w:val="0"/>
              <w:marBottom w:val="0"/>
              <w:divBdr>
                <w:top w:val="none" w:sz="0" w:space="0" w:color="auto"/>
                <w:left w:val="none" w:sz="0" w:space="0" w:color="auto"/>
                <w:bottom w:val="none" w:sz="0" w:space="0" w:color="auto"/>
                <w:right w:val="none" w:sz="0" w:space="0" w:color="auto"/>
              </w:divBdr>
              <w:divsChild>
                <w:div w:id="34433160">
                  <w:marLeft w:val="1749"/>
                  <w:marRight w:val="0"/>
                  <w:marTop w:val="0"/>
                  <w:marBottom w:val="0"/>
                  <w:divBdr>
                    <w:top w:val="none" w:sz="0" w:space="0" w:color="auto"/>
                    <w:left w:val="none" w:sz="0" w:space="0" w:color="auto"/>
                    <w:bottom w:val="none" w:sz="0" w:space="0" w:color="auto"/>
                    <w:right w:val="none" w:sz="0" w:space="0" w:color="auto"/>
                  </w:divBdr>
                  <w:divsChild>
                    <w:div w:id="4671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5759">
          <w:marLeft w:val="0"/>
          <w:marRight w:val="0"/>
          <w:marTop w:val="0"/>
          <w:marBottom w:val="0"/>
          <w:divBdr>
            <w:top w:val="none" w:sz="0" w:space="0" w:color="auto"/>
            <w:left w:val="none" w:sz="0" w:space="0" w:color="auto"/>
            <w:bottom w:val="none" w:sz="0" w:space="0" w:color="auto"/>
            <w:right w:val="none" w:sz="0" w:space="0" w:color="auto"/>
          </w:divBdr>
          <w:divsChild>
            <w:div w:id="697197581">
              <w:marLeft w:val="-300"/>
              <w:marRight w:val="-300"/>
              <w:marTop w:val="0"/>
              <w:marBottom w:val="0"/>
              <w:divBdr>
                <w:top w:val="none" w:sz="0" w:space="0" w:color="auto"/>
                <w:left w:val="none" w:sz="0" w:space="0" w:color="auto"/>
                <w:bottom w:val="none" w:sz="0" w:space="0" w:color="auto"/>
                <w:right w:val="none" w:sz="0" w:space="0" w:color="auto"/>
              </w:divBdr>
              <w:divsChild>
                <w:div w:id="1729306580">
                  <w:marLeft w:val="1749"/>
                  <w:marRight w:val="0"/>
                  <w:marTop w:val="0"/>
                  <w:marBottom w:val="0"/>
                  <w:divBdr>
                    <w:top w:val="none" w:sz="0" w:space="0" w:color="auto"/>
                    <w:left w:val="none" w:sz="0" w:space="0" w:color="auto"/>
                    <w:bottom w:val="none" w:sz="0" w:space="0" w:color="auto"/>
                    <w:right w:val="none" w:sz="0" w:space="0" w:color="auto"/>
                  </w:divBdr>
                  <w:divsChild>
                    <w:div w:id="1231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09724">
          <w:marLeft w:val="0"/>
          <w:marRight w:val="0"/>
          <w:marTop w:val="0"/>
          <w:marBottom w:val="0"/>
          <w:divBdr>
            <w:top w:val="none" w:sz="0" w:space="0" w:color="auto"/>
            <w:left w:val="none" w:sz="0" w:space="0" w:color="auto"/>
            <w:bottom w:val="none" w:sz="0" w:space="0" w:color="auto"/>
            <w:right w:val="none" w:sz="0" w:space="0" w:color="auto"/>
          </w:divBdr>
          <w:divsChild>
            <w:div w:id="613562137">
              <w:marLeft w:val="-300"/>
              <w:marRight w:val="-300"/>
              <w:marTop w:val="0"/>
              <w:marBottom w:val="0"/>
              <w:divBdr>
                <w:top w:val="none" w:sz="0" w:space="0" w:color="auto"/>
                <w:left w:val="none" w:sz="0" w:space="0" w:color="auto"/>
                <w:bottom w:val="none" w:sz="0" w:space="0" w:color="auto"/>
                <w:right w:val="none" w:sz="0" w:space="0" w:color="auto"/>
              </w:divBdr>
              <w:divsChild>
                <w:div w:id="1623879161">
                  <w:marLeft w:val="1749"/>
                  <w:marRight w:val="0"/>
                  <w:marTop w:val="0"/>
                  <w:marBottom w:val="0"/>
                  <w:divBdr>
                    <w:top w:val="none" w:sz="0" w:space="0" w:color="auto"/>
                    <w:left w:val="none" w:sz="0" w:space="0" w:color="auto"/>
                    <w:bottom w:val="none" w:sz="0" w:space="0" w:color="auto"/>
                    <w:right w:val="none" w:sz="0" w:space="0" w:color="auto"/>
                  </w:divBdr>
                  <w:divsChild>
                    <w:div w:id="1182891656">
                      <w:marLeft w:val="0"/>
                      <w:marRight w:val="0"/>
                      <w:marTop w:val="0"/>
                      <w:marBottom w:val="0"/>
                      <w:divBdr>
                        <w:top w:val="none" w:sz="0" w:space="0" w:color="auto"/>
                        <w:left w:val="none" w:sz="0" w:space="0" w:color="auto"/>
                        <w:bottom w:val="none" w:sz="0" w:space="0" w:color="auto"/>
                        <w:right w:val="none" w:sz="0" w:space="0" w:color="auto"/>
                      </w:divBdr>
                      <w:divsChild>
                        <w:div w:id="53088670">
                          <w:marLeft w:val="0"/>
                          <w:marRight w:val="0"/>
                          <w:marTop w:val="0"/>
                          <w:marBottom w:val="0"/>
                          <w:divBdr>
                            <w:top w:val="none" w:sz="0" w:space="0" w:color="auto"/>
                            <w:left w:val="none" w:sz="0" w:space="0" w:color="auto"/>
                            <w:bottom w:val="none" w:sz="0" w:space="0" w:color="auto"/>
                            <w:right w:val="none" w:sz="0" w:space="0" w:color="auto"/>
                          </w:divBdr>
                          <w:divsChild>
                            <w:div w:id="1841967061">
                              <w:marLeft w:val="-300"/>
                              <w:marRight w:val="-300"/>
                              <w:marTop w:val="0"/>
                              <w:marBottom w:val="0"/>
                              <w:divBdr>
                                <w:top w:val="none" w:sz="0" w:space="0" w:color="auto"/>
                                <w:left w:val="none" w:sz="0" w:space="0" w:color="auto"/>
                                <w:bottom w:val="none" w:sz="0" w:space="0" w:color="auto"/>
                                <w:right w:val="none" w:sz="0" w:space="0" w:color="auto"/>
                              </w:divBdr>
                              <w:divsChild>
                                <w:div w:id="843327577">
                                  <w:marLeft w:val="677"/>
                                  <w:marRight w:val="0"/>
                                  <w:marTop w:val="0"/>
                                  <w:marBottom w:val="0"/>
                                  <w:divBdr>
                                    <w:top w:val="none" w:sz="0" w:space="0" w:color="auto"/>
                                    <w:left w:val="none" w:sz="0" w:space="0" w:color="auto"/>
                                    <w:bottom w:val="none" w:sz="0" w:space="0" w:color="auto"/>
                                    <w:right w:val="none" w:sz="0" w:space="0" w:color="auto"/>
                                  </w:divBdr>
                                  <w:divsChild>
                                    <w:div w:id="100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7743">
                          <w:marLeft w:val="0"/>
                          <w:marRight w:val="0"/>
                          <w:marTop w:val="0"/>
                          <w:marBottom w:val="0"/>
                          <w:divBdr>
                            <w:top w:val="none" w:sz="0" w:space="0" w:color="auto"/>
                            <w:left w:val="none" w:sz="0" w:space="0" w:color="auto"/>
                            <w:bottom w:val="none" w:sz="0" w:space="0" w:color="auto"/>
                            <w:right w:val="none" w:sz="0" w:space="0" w:color="auto"/>
                          </w:divBdr>
                          <w:divsChild>
                            <w:div w:id="1017120763">
                              <w:marLeft w:val="-300"/>
                              <w:marRight w:val="-300"/>
                              <w:marTop w:val="0"/>
                              <w:marBottom w:val="0"/>
                              <w:divBdr>
                                <w:top w:val="none" w:sz="0" w:space="0" w:color="auto"/>
                                <w:left w:val="none" w:sz="0" w:space="0" w:color="auto"/>
                                <w:bottom w:val="none" w:sz="0" w:space="0" w:color="auto"/>
                                <w:right w:val="none" w:sz="0" w:space="0" w:color="auto"/>
                              </w:divBdr>
                              <w:divsChild>
                                <w:div w:id="37433856">
                                  <w:marLeft w:val="677"/>
                                  <w:marRight w:val="0"/>
                                  <w:marTop w:val="0"/>
                                  <w:marBottom w:val="0"/>
                                  <w:divBdr>
                                    <w:top w:val="none" w:sz="0" w:space="0" w:color="auto"/>
                                    <w:left w:val="none" w:sz="0" w:space="0" w:color="auto"/>
                                    <w:bottom w:val="none" w:sz="0" w:space="0" w:color="auto"/>
                                    <w:right w:val="none" w:sz="0" w:space="0" w:color="auto"/>
                                  </w:divBdr>
                                  <w:divsChild>
                                    <w:div w:id="18883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78658">
                          <w:marLeft w:val="0"/>
                          <w:marRight w:val="0"/>
                          <w:marTop w:val="0"/>
                          <w:marBottom w:val="0"/>
                          <w:divBdr>
                            <w:top w:val="none" w:sz="0" w:space="0" w:color="auto"/>
                            <w:left w:val="none" w:sz="0" w:space="0" w:color="auto"/>
                            <w:bottom w:val="none" w:sz="0" w:space="0" w:color="auto"/>
                            <w:right w:val="none" w:sz="0" w:space="0" w:color="auto"/>
                          </w:divBdr>
                          <w:divsChild>
                            <w:div w:id="884482797">
                              <w:marLeft w:val="-300"/>
                              <w:marRight w:val="-300"/>
                              <w:marTop w:val="0"/>
                              <w:marBottom w:val="0"/>
                              <w:divBdr>
                                <w:top w:val="none" w:sz="0" w:space="0" w:color="auto"/>
                                <w:left w:val="none" w:sz="0" w:space="0" w:color="auto"/>
                                <w:bottom w:val="none" w:sz="0" w:space="0" w:color="auto"/>
                                <w:right w:val="none" w:sz="0" w:space="0" w:color="auto"/>
                              </w:divBdr>
                              <w:divsChild>
                                <w:div w:id="859585038">
                                  <w:marLeft w:val="677"/>
                                  <w:marRight w:val="0"/>
                                  <w:marTop w:val="0"/>
                                  <w:marBottom w:val="0"/>
                                  <w:divBdr>
                                    <w:top w:val="none" w:sz="0" w:space="0" w:color="auto"/>
                                    <w:left w:val="none" w:sz="0" w:space="0" w:color="auto"/>
                                    <w:bottom w:val="none" w:sz="0" w:space="0" w:color="auto"/>
                                    <w:right w:val="none" w:sz="0" w:space="0" w:color="auto"/>
                                  </w:divBdr>
                                  <w:divsChild>
                                    <w:div w:id="5136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9795">
      <w:bodyDiv w:val="1"/>
      <w:marLeft w:val="0"/>
      <w:marRight w:val="0"/>
      <w:marTop w:val="0"/>
      <w:marBottom w:val="0"/>
      <w:divBdr>
        <w:top w:val="none" w:sz="0" w:space="0" w:color="auto"/>
        <w:left w:val="none" w:sz="0" w:space="0" w:color="auto"/>
        <w:bottom w:val="none" w:sz="0" w:space="0" w:color="auto"/>
        <w:right w:val="none" w:sz="0" w:space="0" w:color="auto"/>
      </w:divBdr>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621371">
      <w:bodyDiv w:val="1"/>
      <w:marLeft w:val="0"/>
      <w:marRight w:val="0"/>
      <w:marTop w:val="0"/>
      <w:marBottom w:val="0"/>
      <w:divBdr>
        <w:top w:val="none" w:sz="0" w:space="0" w:color="auto"/>
        <w:left w:val="none" w:sz="0" w:space="0" w:color="auto"/>
        <w:bottom w:val="none" w:sz="0" w:space="0" w:color="auto"/>
        <w:right w:val="none" w:sz="0" w:space="0" w:color="auto"/>
      </w:divBdr>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49985801">
      <w:bodyDiv w:val="1"/>
      <w:marLeft w:val="0"/>
      <w:marRight w:val="0"/>
      <w:marTop w:val="0"/>
      <w:marBottom w:val="0"/>
      <w:divBdr>
        <w:top w:val="none" w:sz="0" w:space="0" w:color="auto"/>
        <w:left w:val="none" w:sz="0" w:space="0" w:color="auto"/>
        <w:bottom w:val="none" w:sz="0" w:space="0" w:color="auto"/>
        <w:right w:val="none" w:sz="0" w:space="0" w:color="auto"/>
      </w:divBdr>
      <w:divsChild>
        <w:div w:id="1845587358">
          <w:marLeft w:val="0"/>
          <w:marRight w:val="0"/>
          <w:marTop w:val="0"/>
          <w:marBottom w:val="0"/>
          <w:divBdr>
            <w:top w:val="none" w:sz="0" w:space="0" w:color="auto"/>
            <w:left w:val="none" w:sz="0" w:space="0" w:color="auto"/>
            <w:bottom w:val="none" w:sz="0" w:space="0" w:color="auto"/>
            <w:right w:val="none" w:sz="0" w:space="0" w:color="auto"/>
          </w:divBdr>
        </w:div>
        <w:div w:id="821581903">
          <w:marLeft w:val="0"/>
          <w:marRight w:val="0"/>
          <w:marTop w:val="0"/>
          <w:marBottom w:val="0"/>
          <w:divBdr>
            <w:top w:val="none" w:sz="0" w:space="0" w:color="auto"/>
            <w:left w:val="none" w:sz="0" w:space="0" w:color="auto"/>
            <w:bottom w:val="none" w:sz="0" w:space="0" w:color="auto"/>
            <w:right w:val="none" w:sz="0" w:space="0" w:color="auto"/>
          </w:divBdr>
          <w:divsChild>
            <w:div w:id="4136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46761">
      <w:bodyDiv w:val="1"/>
      <w:marLeft w:val="0"/>
      <w:marRight w:val="0"/>
      <w:marTop w:val="0"/>
      <w:marBottom w:val="0"/>
      <w:divBdr>
        <w:top w:val="none" w:sz="0" w:space="0" w:color="auto"/>
        <w:left w:val="none" w:sz="0" w:space="0" w:color="auto"/>
        <w:bottom w:val="none" w:sz="0" w:space="0" w:color="auto"/>
        <w:right w:val="none" w:sz="0" w:space="0" w:color="auto"/>
      </w:divBdr>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55226">
      <w:bodyDiv w:val="1"/>
      <w:marLeft w:val="0"/>
      <w:marRight w:val="0"/>
      <w:marTop w:val="0"/>
      <w:marBottom w:val="0"/>
      <w:divBdr>
        <w:top w:val="none" w:sz="0" w:space="0" w:color="auto"/>
        <w:left w:val="none" w:sz="0" w:space="0" w:color="auto"/>
        <w:bottom w:val="none" w:sz="0" w:space="0" w:color="auto"/>
        <w:right w:val="none" w:sz="0" w:space="0" w:color="auto"/>
      </w:divBdr>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4938716">
      <w:bodyDiv w:val="1"/>
      <w:marLeft w:val="0"/>
      <w:marRight w:val="0"/>
      <w:marTop w:val="0"/>
      <w:marBottom w:val="0"/>
      <w:divBdr>
        <w:top w:val="none" w:sz="0" w:space="0" w:color="auto"/>
        <w:left w:val="none" w:sz="0" w:space="0" w:color="auto"/>
        <w:bottom w:val="none" w:sz="0" w:space="0" w:color="auto"/>
        <w:right w:val="none" w:sz="0" w:space="0" w:color="auto"/>
      </w:divBdr>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15378">
      <w:bodyDiv w:val="1"/>
      <w:marLeft w:val="0"/>
      <w:marRight w:val="0"/>
      <w:marTop w:val="0"/>
      <w:marBottom w:val="0"/>
      <w:divBdr>
        <w:top w:val="none" w:sz="0" w:space="0" w:color="auto"/>
        <w:left w:val="none" w:sz="0" w:space="0" w:color="auto"/>
        <w:bottom w:val="none" w:sz="0" w:space="0" w:color="auto"/>
        <w:right w:val="none" w:sz="0" w:space="0" w:color="auto"/>
      </w:divBdr>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811109">
      <w:bodyDiv w:val="1"/>
      <w:marLeft w:val="0"/>
      <w:marRight w:val="0"/>
      <w:marTop w:val="0"/>
      <w:marBottom w:val="0"/>
      <w:divBdr>
        <w:top w:val="none" w:sz="0" w:space="0" w:color="auto"/>
        <w:left w:val="none" w:sz="0" w:space="0" w:color="auto"/>
        <w:bottom w:val="none" w:sz="0" w:space="0" w:color="auto"/>
        <w:right w:val="none" w:sz="0" w:space="0" w:color="auto"/>
      </w:divBdr>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153653">
      <w:bodyDiv w:val="1"/>
      <w:marLeft w:val="0"/>
      <w:marRight w:val="0"/>
      <w:marTop w:val="0"/>
      <w:marBottom w:val="0"/>
      <w:divBdr>
        <w:top w:val="none" w:sz="0" w:space="0" w:color="auto"/>
        <w:left w:val="none" w:sz="0" w:space="0" w:color="auto"/>
        <w:bottom w:val="none" w:sz="0" w:space="0" w:color="auto"/>
        <w:right w:val="none" w:sz="0" w:space="0" w:color="auto"/>
      </w:divBdr>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062386">
      <w:bodyDiv w:val="1"/>
      <w:marLeft w:val="0"/>
      <w:marRight w:val="0"/>
      <w:marTop w:val="0"/>
      <w:marBottom w:val="0"/>
      <w:divBdr>
        <w:top w:val="none" w:sz="0" w:space="0" w:color="auto"/>
        <w:left w:val="none" w:sz="0" w:space="0" w:color="auto"/>
        <w:bottom w:val="none" w:sz="0" w:space="0" w:color="auto"/>
        <w:right w:val="none" w:sz="0" w:space="0" w:color="auto"/>
      </w:divBdr>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993124">
      <w:bodyDiv w:val="1"/>
      <w:marLeft w:val="0"/>
      <w:marRight w:val="0"/>
      <w:marTop w:val="0"/>
      <w:marBottom w:val="0"/>
      <w:divBdr>
        <w:top w:val="none" w:sz="0" w:space="0" w:color="auto"/>
        <w:left w:val="none" w:sz="0" w:space="0" w:color="auto"/>
        <w:bottom w:val="none" w:sz="0" w:space="0" w:color="auto"/>
        <w:right w:val="none" w:sz="0" w:space="0" w:color="auto"/>
      </w:divBdr>
    </w:div>
    <w:div w:id="2108382920">
      <w:bodyDiv w:val="1"/>
      <w:marLeft w:val="0"/>
      <w:marRight w:val="0"/>
      <w:marTop w:val="0"/>
      <w:marBottom w:val="0"/>
      <w:divBdr>
        <w:top w:val="none" w:sz="0" w:space="0" w:color="auto"/>
        <w:left w:val="none" w:sz="0" w:space="0" w:color="auto"/>
        <w:bottom w:val="none" w:sz="0" w:space="0" w:color="auto"/>
        <w:right w:val="none" w:sz="0" w:space="0" w:color="auto"/>
      </w:divBdr>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068888">
      <w:bodyDiv w:val="1"/>
      <w:marLeft w:val="0"/>
      <w:marRight w:val="0"/>
      <w:marTop w:val="0"/>
      <w:marBottom w:val="0"/>
      <w:divBdr>
        <w:top w:val="none" w:sz="0" w:space="0" w:color="auto"/>
        <w:left w:val="none" w:sz="0" w:space="0" w:color="auto"/>
        <w:bottom w:val="none" w:sz="0" w:space="0" w:color="auto"/>
        <w:right w:val="none" w:sz="0" w:space="0" w:color="auto"/>
      </w:divBdr>
      <w:divsChild>
        <w:div w:id="1446535758">
          <w:marLeft w:val="0"/>
          <w:marRight w:val="0"/>
          <w:marTop w:val="0"/>
          <w:marBottom w:val="0"/>
          <w:divBdr>
            <w:top w:val="none" w:sz="0" w:space="0" w:color="auto"/>
            <w:left w:val="none" w:sz="0" w:space="0" w:color="auto"/>
            <w:bottom w:val="none" w:sz="0" w:space="0" w:color="auto"/>
            <w:right w:val="none" w:sz="0" w:space="0" w:color="auto"/>
          </w:divBdr>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1630211">
      <w:bodyDiv w:val="1"/>
      <w:marLeft w:val="0"/>
      <w:marRight w:val="0"/>
      <w:marTop w:val="0"/>
      <w:marBottom w:val="0"/>
      <w:divBdr>
        <w:top w:val="none" w:sz="0" w:space="0" w:color="auto"/>
        <w:left w:val="none" w:sz="0" w:space="0" w:color="auto"/>
        <w:bottom w:val="none" w:sz="0" w:space="0" w:color="auto"/>
        <w:right w:val="none" w:sz="0" w:space="0" w:color="auto"/>
      </w:divBdr>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073880">
      <w:bodyDiv w:val="1"/>
      <w:marLeft w:val="0"/>
      <w:marRight w:val="0"/>
      <w:marTop w:val="0"/>
      <w:marBottom w:val="0"/>
      <w:divBdr>
        <w:top w:val="none" w:sz="0" w:space="0" w:color="auto"/>
        <w:left w:val="none" w:sz="0" w:space="0" w:color="auto"/>
        <w:bottom w:val="none" w:sz="0" w:space="0" w:color="auto"/>
        <w:right w:val="none" w:sz="0" w:space="0" w:color="auto"/>
      </w:divBdr>
      <w:divsChild>
        <w:div w:id="625506093">
          <w:marLeft w:val="0"/>
          <w:marRight w:val="0"/>
          <w:marTop w:val="0"/>
          <w:marBottom w:val="0"/>
          <w:divBdr>
            <w:top w:val="none" w:sz="0" w:space="0" w:color="auto"/>
            <w:left w:val="none" w:sz="0" w:space="0" w:color="auto"/>
            <w:bottom w:val="none" w:sz="0" w:space="0" w:color="auto"/>
            <w:right w:val="none" w:sz="0" w:space="0" w:color="auto"/>
          </w:divBdr>
          <w:divsChild>
            <w:div w:id="1123576977">
              <w:marLeft w:val="0"/>
              <w:marRight w:val="0"/>
              <w:marTop w:val="0"/>
              <w:marBottom w:val="450"/>
              <w:divBdr>
                <w:top w:val="none" w:sz="0" w:space="0" w:color="auto"/>
                <w:left w:val="none" w:sz="0" w:space="0" w:color="auto"/>
                <w:bottom w:val="none" w:sz="0" w:space="0" w:color="auto"/>
                <w:right w:val="none" w:sz="0" w:space="0" w:color="auto"/>
              </w:divBdr>
            </w:div>
          </w:divsChild>
        </w:div>
        <w:div w:id="1654527284">
          <w:marLeft w:val="0"/>
          <w:marRight w:val="0"/>
          <w:marTop w:val="0"/>
          <w:marBottom w:val="0"/>
          <w:divBdr>
            <w:top w:val="none" w:sz="0" w:space="0" w:color="auto"/>
            <w:left w:val="none" w:sz="0" w:space="0" w:color="auto"/>
            <w:bottom w:val="none" w:sz="0" w:space="0" w:color="auto"/>
            <w:right w:val="none" w:sz="0" w:space="0" w:color="auto"/>
          </w:divBdr>
          <w:divsChild>
            <w:div w:id="6141417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457282">
      <w:bodyDiv w:val="1"/>
      <w:marLeft w:val="0"/>
      <w:marRight w:val="0"/>
      <w:marTop w:val="0"/>
      <w:marBottom w:val="0"/>
      <w:divBdr>
        <w:top w:val="none" w:sz="0" w:space="0" w:color="auto"/>
        <w:left w:val="none" w:sz="0" w:space="0" w:color="auto"/>
        <w:bottom w:val="none" w:sz="0" w:space="0" w:color="auto"/>
        <w:right w:val="none" w:sz="0" w:space="0" w:color="auto"/>
      </w:divBdr>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sait.ai/phd/" TargetMode="External"/><Relationship Id="rId21" Type="http://schemas.openxmlformats.org/officeDocument/2006/relationships/hyperlink" Target="https://commission.europa.eu/funding-tenders/procedures-guidelines-tenders/information-contractors-and-beneficiaries/forms-contracts_en" TargetMode="External"/><Relationship Id="rId42" Type="http://schemas.openxmlformats.org/officeDocument/2006/relationships/hyperlink" Target="https://msca.b2match.io/" TargetMode="External"/><Relationship Id="rId47" Type="http://schemas.openxmlformats.org/officeDocument/2006/relationships/hyperlink" Target="https://chanse.org/announcement-of-the-call-crisis-perspectives-from-the-humanities/" TargetMode="External"/><Relationship Id="rId63" Type="http://schemas.openxmlformats.org/officeDocument/2006/relationships/hyperlink" Target="https://research-innovation-community.ec.europa.eu/events/2oQugg5jdh3x8gWvkBREF0/overview" TargetMode="External"/><Relationship Id="rId68" Type="http://schemas.openxmlformats.org/officeDocument/2006/relationships/hyperlink" Target="https://research-and-innovation.ec.europa.eu/events/upcoming-events/making-research-results-work-society-2023-10-26_en" TargetMode="External"/><Relationship Id="rId84" Type="http://schemas.openxmlformats.org/officeDocument/2006/relationships/image" Target="media/image2.png"/><Relationship Id="rId89" Type="http://schemas.openxmlformats.org/officeDocument/2006/relationships/footer" Target="footer4.xml"/><Relationship Id="rId16" Type="http://schemas.openxmlformats.org/officeDocument/2006/relationships/hyperlink" Target="https://bit.ly/3j1svvE" TargetMode="External"/><Relationship Id="rId11" Type="http://schemas.openxmlformats.org/officeDocument/2006/relationships/hyperlink" Target="https://www.evrika.org/wp-content/uploads/2023/07/formulyarimennistipendii.doc" TargetMode="External"/><Relationship Id="rId32" Type="http://schemas.openxmlformats.org/officeDocument/2006/relationships/hyperlink" Target="https://www.allianz.bg/bg_BG/individuals/careers/interns-program.html" TargetMode="External"/><Relationship Id="rId37" Type="http://schemas.openxmlformats.org/officeDocument/2006/relationships/hyperlink" Target="https://snf.ch/en/X1yI8UD3NuX3mANe/funding/promys" TargetMode="External"/><Relationship Id="rId53" Type="http://schemas.openxmlformats.org/officeDocument/2006/relationships/hyperlink" Target="https://www.neaa.government.bg/" TargetMode="External"/><Relationship Id="rId58" Type="http://schemas.openxmlformats.org/officeDocument/2006/relationships/hyperlink" Target="https://transport.ec.europa.eu/urbanmobilitydays_en" TargetMode="External"/><Relationship Id="rId74" Type="http://schemas.openxmlformats.org/officeDocument/2006/relationships/hyperlink" Target="https://ec.europa.eu/info/departments/economic-and-financial-affairs_en" TargetMode="External"/><Relationship Id="rId79" Type="http://schemas.openxmlformats.org/officeDocument/2006/relationships/image" Target="media/image1.jpeg"/><Relationship Id="rId5" Type="http://schemas.openxmlformats.org/officeDocument/2006/relationships/settings" Target="settings.xml"/><Relationship Id="rId90" Type="http://schemas.openxmlformats.org/officeDocument/2006/relationships/fontTable" Target="fontTable.xml"/><Relationship Id="rId14" Type="http://schemas.openxmlformats.org/officeDocument/2006/relationships/hyperlink" Target="mailto:grigor@evrika.org" TargetMode="External"/><Relationship Id="rId22" Type="http://schemas.openxmlformats.org/officeDocument/2006/relationships/hyperlink" Target="https://commission.europa.eu/funding-tenders/procedures-guidelines-tenders/information-contractors-and-beneficiaries/forms-contracts_en" TargetMode="External"/><Relationship Id="rId27" Type="http://schemas.openxmlformats.org/officeDocument/2006/relationships/hyperlink" Target="https://onsites.com/en/career" TargetMode="External"/><Relationship Id="rId30" Type="http://schemas.openxmlformats.org/officeDocument/2006/relationships/hyperlink" Target="https://www.unicreditbulbank.bg/bg/za-nas/karieri/kandidatstvane/" TargetMode="External"/><Relationship Id="rId35" Type="http://schemas.openxmlformats.org/officeDocument/2006/relationships/hyperlink" Target="https://www.phoenixpharma.bg/career/open-positions/" TargetMode="External"/><Relationship Id="rId43" Type="http://schemas.openxmlformats.org/officeDocument/2006/relationships/hyperlink" Target="mailto:tchouprenska@cu.bas.bg" TargetMode="External"/><Relationship Id="rId48" Type="http://schemas.openxmlformats.org/officeDocument/2006/relationships/hyperlink" Target="https://chanse.org/wp-content/uploads/2.-Crisis-Call-Announcement-1.pdf" TargetMode="External"/><Relationship Id="rId56" Type="http://schemas.openxmlformats.org/officeDocument/2006/relationships/hyperlink" Target="mailto:fni-konkursi@mon.bg" TargetMode="External"/><Relationship Id="rId64" Type="http://schemas.openxmlformats.org/officeDocument/2006/relationships/hyperlink" Target="https://cluster-2-brokerage-event.b2match.io/" TargetMode="External"/><Relationship Id="rId69" Type="http://schemas.openxmlformats.org/officeDocument/2006/relationships/hyperlink" Target="https://eur-lex.europa.eu/legal-content/EN/TXT/?uri=CELEX%3A32022H2415&amp;qid=1670573108748" TargetMode="External"/><Relationship Id="rId77"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s://enims.egov.bg/" TargetMode="External"/><Relationship Id="rId72" Type="http://schemas.openxmlformats.org/officeDocument/2006/relationships/hyperlink" Target="https://cas.bg/en/event/getty-cas-closing-conference-2023/" TargetMode="External"/><Relationship Id="rId80" Type="http://schemas.openxmlformats.org/officeDocument/2006/relationships/hyperlink" Target="https://cerncourier.com/wp-content/uploads/2023/09/CERNCourier2023SepOct-digitaledition.pdf" TargetMode="External"/><Relationship Id="rId85" Type="http://schemas.openxmlformats.org/officeDocument/2006/relationships/hyperlink" Target="https://www.eua.eu/component/attachments/attachments.html?id=4247" TargetMode="External"/><Relationship Id="rId3" Type="http://schemas.openxmlformats.org/officeDocument/2006/relationships/numbering" Target="numbering.xml"/><Relationship Id="rId12" Type="http://schemas.openxmlformats.org/officeDocument/2006/relationships/hyperlink" Target="https://www.evrika.org/wp-content/uploads/2023/07/kriterii.doc" TargetMode="External"/><Relationship Id="rId17" Type="http://schemas.openxmlformats.org/officeDocument/2006/relationships/hyperlink" Target="https://commission.europa.eu/document/53c6b70c-814c-4a0e-b804-da1f48b8fb7b_en" TargetMode="External"/><Relationship Id="rId25" Type="http://schemas.openxmlformats.org/officeDocument/2006/relationships/hyperlink" Target="https://insait.ai/phd-mentors" TargetMode="External"/><Relationship Id="rId33" Type="http://schemas.openxmlformats.org/officeDocument/2006/relationships/hyperlink" Target="mailto:hr@sopharmacy.bg" TargetMode="External"/><Relationship Id="rId38" Type="http://schemas.openxmlformats.org/officeDocument/2006/relationships/hyperlink" Target="mailto:k.nikolova@mon.bg" TargetMode="External"/><Relationship Id="rId46" Type="http://schemas.openxmlformats.org/officeDocument/2006/relationships/hyperlink" Target="https://bnsf.bg/wps/portal/fond-izsledvaniq/home/competitions/Pokana_PB-2023" TargetMode="External"/><Relationship Id="rId59" Type="http://schemas.openxmlformats.org/officeDocument/2006/relationships/hyperlink" Target="https://science-for-policy-europe-conference.blumm.it/s4p-conference" TargetMode="External"/><Relationship Id="rId67" Type="http://schemas.openxmlformats.org/officeDocument/2006/relationships/hyperlink" Target="https://vlir.be/" TargetMode="External"/><Relationship Id="rId20" Type="http://schemas.openxmlformats.org/officeDocument/2006/relationships/hyperlink" Target="https://commission.europa.eu/document/ec3aa49c-5447-4cae-a706-6a4f5733f798_en" TargetMode="External"/><Relationship Id="rId41" Type="http://schemas.openxmlformats.org/officeDocument/2006/relationships/hyperlink" Target="https://msca-net.eu/scientific-community/doctoral-networks-dn/" TargetMode="External"/><Relationship Id="rId54" Type="http://schemas.openxmlformats.org/officeDocument/2006/relationships/hyperlink" Target="https://www.fni.bg/?q=node/527" TargetMode="External"/><Relationship Id="rId62" Type="http://schemas.openxmlformats.org/officeDocument/2006/relationships/hyperlink" Target="https://research-innovation-community.ec.europa.eu/events/4MjD45QEP6eLsP9j3MCEOc/overview" TargetMode="External"/><Relationship Id="rId70" Type="http://schemas.openxmlformats.org/officeDocument/2006/relationships/hyperlink" Target="https://eur-lex.europa.eu/legal-content/EN/TXT/?uri=CELEX%3A32023H0499&amp;qid=1678171231088" TargetMode="External"/><Relationship Id="rId75" Type="http://schemas.openxmlformats.org/officeDocument/2006/relationships/hyperlink" Target="https://joint-research-centre.ec.europa.eu/index_en" TargetMode="External"/><Relationship Id="rId83" Type="http://schemas.openxmlformats.org/officeDocument/2006/relationships/hyperlink" Target="https://www.eua.eu/resources/publications/1076:innovative-leadership-and-change-management-in-higher-education-newlead-project-key-findings-and-recommendations.html" TargetMode="External"/><Relationship Id="rId88" Type="http://schemas.openxmlformats.org/officeDocument/2006/relationships/hyperlink" Target="https://www.eua.eu/component/attachments/attachments.html?id=4156"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eepmind.com/" TargetMode="External"/><Relationship Id="rId23" Type="http://schemas.openxmlformats.org/officeDocument/2006/relationships/hyperlink" Target="https://ec.europa.eu/info/education/study-or-teach-abroad/scholarships-and-student-finance/find-scholarship/bursaries-conference-interpreting-students_en" TargetMode="External"/><Relationship Id="rId28" Type="http://schemas.openxmlformats.org/officeDocument/2006/relationships/hyperlink" Target="https://dskbank.bg/%D0%BA%D0%B0%D1%80%D0%B8%D0%B5%D1%80%D0%B8/%D0%B4%D1%81%D0%BA-%D1%81%D1%82%D0%B0%D1%80%D1%82-%D0%B2-%D0%BA%D0%B0%D1%80%D0%B8%D0%B5%D1%80%D0%B0%D1%82%D0%B0" TargetMode="External"/><Relationship Id="rId36" Type="http://schemas.openxmlformats.org/officeDocument/2006/relationships/hyperlink" Target="https://www.a1.bg/obyavi-za-rabota_3695/mm/jobapplication/mc/Apply/ma/apply-form/v_id/14393" TargetMode="External"/><Relationship Id="rId49" Type="http://schemas.openxmlformats.org/officeDocument/2006/relationships/hyperlink" Target="https://chanse.org/announcement-of-the-call-enhancing-well-being-for-the-future/" TargetMode="External"/><Relationship Id="rId57" Type="http://schemas.openxmlformats.org/officeDocument/2006/relationships/footer" Target="footer2.xml"/><Relationship Id="rId10" Type="http://schemas.openxmlformats.org/officeDocument/2006/relationships/footer" Target="footer1.xml"/><Relationship Id="rId31" Type="http://schemas.openxmlformats.org/officeDocument/2006/relationships/hyperlink" Target="https://ibank.bg/bg/karieri" TargetMode="External"/><Relationship Id="rId44" Type="http://schemas.openxmlformats.org/officeDocument/2006/relationships/hyperlink" Target="mailto:m.glavcheva@mon.bg" TargetMode="External"/><Relationship Id="rId52" Type="http://schemas.openxmlformats.org/officeDocument/2006/relationships/hyperlink" Target="https://bnsf.bg/wps/portal/fond-izsledvaniq/home/competitions/Pokana_HERA-2023" TargetMode="External"/><Relationship Id="rId60" Type="http://schemas.openxmlformats.org/officeDocument/2006/relationships/hyperlink" Target="https://research-innovation-community.ec.europa.eu/events/1z2tF6FuhrcaQJ8b4G6pVu/overview" TargetMode="External"/><Relationship Id="rId65" Type="http://schemas.openxmlformats.org/officeDocument/2006/relationships/hyperlink" Target="https://www.eua.eu/events/280-shaping-the-future-of-leadership-development-for-university-leaders-in-europe.html" TargetMode="External"/><Relationship Id="rId73" Type="http://schemas.openxmlformats.org/officeDocument/2006/relationships/hyperlink" Target="https://ec.europa.eu/economy_finance/arc2023/index.html" TargetMode="External"/><Relationship Id="rId78" Type="http://schemas.openxmlformats.org/officeDocument/2006/relationships/hyperlink" Target="https://cerncourier.com/wp-content/uploads/2023/09/CERNCourier2023SepOct-digitaledition.pdf" TargetMode="External"/><Relationship Id="rId81" Type="http://schemas.openxmlformats.org/officeDocument/2006/relationships/hyperlink" Target="https://www.eua.eu/resources/publications/1059:artificial-intelligence-tools-and-their-responsible-use-in-higher-education-learning-and-teaching.html" TargetMode="External"/><Relationship Id="rId86" Type="http://schemas.openxmlformats.org/officeDocument/2006/relationships/hyperlink" Target="https://www.eua.eu/resources/publications/1067:the-future-of-digitally-enhanced-learning-and-teaching-in-european-higher-education-institutions.html" TargetMode="Externa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mailto:office@evrika.org" TargetMode="External"/><Relationship Id="rId18" Type="http://schemas.openxmlformats.org/officeDocument/2006/relationships/hyperlink" Target="https://scic.ec.europa.eu/scic/spirit/login.jsp?apLang=E" TargetMode="External"/><Relationship Id="rId39" Type="http://schemas.openxmlformats.org/officeDocument/2006/relationships/hyperlink" Target="mailto:e.foteva@mon.bg" TargetMode="External"/><Relationship Id="rId34" Type="http://schemas.openxmlformats.org/officeDocument/2006/relationships/hyperlink" Target="https://sopharmacy.bg/bg/careersItem23" TargetMode="External"/><Relationship Id="rId50" Type="http://schemas.openxmlformats.org/officeDocument/2006/relationships/hyperlink" Target="https://chanse.org/wp-content/uploads/2.-Well-being-Call-Announcement.pdf" TargetMode="External"/><Relationship Id="rId55" Type="http://schemas.openxmlformats.org/officeDocument/2006/relationships/hyperlink" Target="https://www.fni.bg/sites/default/files/competition/10_2016/Procedura_COST_nac_finansirane%E2%80%9329012016.pdf" TargetMode="External"/><Relationship Id="rId76" Type="http://schemas.openxmlformats.org/officeDocument/2006/relationships/hyperlink" Target="https://www.eua.eu/events/124-2023-european-quality-assurance-forum.html" TargetMode="External"/><Relationship Id="rId7" Type="http://schemas.openxmlformats.org/officeDocument/2006/relationships/footnotes" Target="footnotes.xml"/><Relationship Id="rId71" Type="http://schemas.openxmlformats.org/officeDocument/2006/relationships/hyperlink" Target="https://eur-lex.europa.eu/legal-content/EN/TXT/?uri=CELEX%3A32023H0498&amp;qid=1678171117168" TargetMode="External"/><Relationship Id="rId2" Type="http://schemas.openxmlformats.org/officeDocument/2006/relationships/customXml" Target="../customXml/item2.xml"/><Relationship Id="rId29" Type="http://schemas.openxmlformats.org/officeDocument/2006/relationships/hyperlink" Target="https://telebid-pro.com/careers/" TargetMode="External"/><Relationship Id="rId24" Type="http://schemas.openxmlformats.org/officeDocument/2006/relationships/hyperlink" Target="https://www.educations.com/scholarships/study-a-masters-in-europe-15211" TargetMode="External"/><Relationship Id="rId40" Type="http://schemas.openxmlformats.org/officeDocument/2006/relationships/hyperlink" Target="https://marie-sklodowska-curie-actions.ec.europa.eu/news/next-doctoral-networks-call-opening-soon-6-steps-to-prepare-your-application" TargetMode="External"/><Relationship Id="rId45" Type="http://schemas.openxmlformats.org/officeDocument/2006/relationships/hyperlink" Target="https://enims.egov.bg/" TargetMode="External"/><Relationship Id="rId66" Type="http://schemas.openxmlformats.org/officeDocument/2006/relationships/hyperlink" Target="https://eua.eu/resources/projects/793-newlead.html" TargetMode="External"/><Relationship Id="rId87" Type="http://schemas.openxmlformats.org/officeDocument/2006/relationships/image" Target="media/image3.png"/><Relationship Id="rId61" Type="http://schemas.openxmlformats.org/officeDocument/2006/relationships/hyperlink" Target="https://research-innovation-community.ec.europa.eu/events/1z2tF6FuhrcaQJ8b4G6pVu/overview" TargetMode="External"/><Relationship Id="rId82" Type="http://schemas.openxmlformats.org/officeDocument/2006/relationships/hyperlink" Target="https://www.eua.eu/resources/publications/1055:eua-innovation-agenda-2026.html" TargetMode="External"/><Relationship Id="rId19" Type="http://schemas.openxmlformats.org/officeDocument/2006/relationships/hyperlink" Target="https://europa.eu/europass/en/create-europass-c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СЕПТЕМВРИ,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536A73-4142-4162-890E-7906E4538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9759</Words>
  <Characters>55628</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65257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 Petrova-Antonova</cp:lastModifiedBy>
  <cp:revision>2</cp:revision>
  <cp:lastPrinted>2014-05-12T09:53:00Z</cp:lastPrinted>
  <dcterms:created xsi:type="dcterms:W3CDTF">2023-09-17T16:55:00Z</dcterms:created>
  <dcterms:modified xsi:type="dcterms:W3CDTF">2023-09-17T16:55:00Z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dccf845a413631484349480b45ac9d63b7224041b64b12eeafbedd23aa265efd</vt:lpwstr>
  </property>
</Properties>
</file>